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AB" w:rsidRPr="00D412F2" w:rsidRDefault="00D861C3" w:rsidP="004262AB">
      <w:pPr>
        <w:tabs>
          <w:tab w:val="left" w:pos="3969"/>
        </w:tabs>
        <w:rPr>
          <w:sz w:val="28"/>
          <w:szCs w:val="28"/>
        </w:rPr>
      </w:pPr>
      <w:bookmarkStart w:id="0" w:name="_GoBack"/>
      <w:bookmarkEnd w:id="0"/>
      <w:r w:rsidRPr="00D412F2">
        <w:rPr>
          <w:b/>
          <w:sz w:val="28"/>
          <w:szCs w:val="28"/>
        </w:rPr>
        <w:t>Ryhmänohjaa</w:t>
      </w:r>
      <w:r w:rsidR="00781E16" w:rsidRPr="00D412F2">
        <w:rPr>
          <w:b/>
          <w:sz w:val="28"/>
          <w:szCs w:val="28"/>
        </w:rPr>
        <w:t>jan ja opinto-ohjaajan tehtävänkuvat Pohjo</w:t>
      </w:r>
      <w:r w:rsidR="00194E17" w:rsidRPr="00D412F2">
        <w:rPr>
          <w:b/>
          <w:sz w:val="28"/>
          <w:szCs w:val="28"/>
        </w:rPr>
        <w:t>isen Keski-Suomen ammattiopistossa nuorten</w:t>
      </w:r>
      <w:r w:rsidR="00781E16" w:rsidRPr="00D412F2">
        <w:rPr>
          <w:b/>
          <w:sz w:val="28"/>
          <w:szCs w:val="28"/>
        </w:rPr>
        <w:t xml:space="preserve"> Nuva-koulutuksessa</w:t>
      </w:r>
      <w:r w:rsidR="004262AB" w:rsidRPr="00D412F2">
        <w:rPr>
          <w:sz w:val="28"/>
          <w:szCs w:val="28"/>
        </w:rPr>
        <w:t xml:space="preserve"> </w:t>
      </w:r>
    </w:p>
    <w:p w:rsidR="00781E16" w:rsidRDefault="00781E16" w:rsidP="004262AB">
      <w:pPr>
        <w:rPr>
          <w:sz w:val="24"/>
          <w:szCs w:val="24"/>
        </w:rPr>
      </w:pPr>
    </w:p>
    <w:p w:rsidR="007C4969" w:rsidRPr="007C4969" w:rsidRDefault="007C4969" w:rsidP="004262AB">
      <w:pPr>
        <w:rPr>
          <w:b/>
          <w:sz w:val="24"/>
          <w:szCs w:val="24"/>
        </w:rPr>
      </w:pPr>
      <w:r w:rsidRPr="007C4969">
        <w:rPr>
          <w:b/>
          <w:sz w:val="24"/>
          <w:szCs w:val="24"/>
        </w:rPr>
        <w:t>Johdanto ja tilannekuvaus</w:t>
      </w:r>
    </w:p>
    <w:p w:rsidR="00182316" w:rsidRDefault="009D5010" w:rsidP="004262AB">
      <w:pPr>
        <w:rPr>
          <w:sz w:val="24"/>
          <w:szCs w:val="24"/>
        </w:rPr>
      </w:pPr>
      <w:r>
        <w:rPr>
          <w:sz w:val="24"/>
          <w:szCs w:val="24"/>
        </w:rPr>
        <w:t>Tavoitteena</w:t>
      </w:r>
      <w:r w:rsidR="00781E16">
        <w:rPr>
          <w:sz w:val="24"/>
          <w:szCs w:val="24"/>
        </w:rPr>
        <w:t xml:space="preserve"> on tehdä mahdollisimman selkeä esitys Pohjoisen Keski-Suomen ammattiopiston (Poke) nuoriso- ja vapaa-ajanohjauksen perustutkinnon</w:t>
      </w:r>
      <w:r w:rsidR="002D17D7">
        <w:rPr>
          <w:sz w:val="24"/>
          <w:szCs w:val="24"/>
        </w:rPr>
        <w:t xml:space="preserve"> </w:t>
      </w:r>
      <w:r w:rsidR="00781E16">
        <w:rPr>
          <w:sz w:val="24"/>
          <w:szCs w:val="24"/>
        </w:rPr>
        <w:t xml:space="preserve">(Nuva) </w:t>
      </w:r>
      <w:r w:rsidR="002D17D7">
        <w:rPr>
          <w:sz w:val="24"/>
          <w:szCs w:val="24"/>
        </w:rPr>
        <w:t xml:space="preserve">nuorten koulutuksen </w:t>
      </w:r>
      <w:r w:rsidR="00781E16">
        <w:rPr>
          <w:sz w:val="24"/>
          <w:szCs w:val="24"/>
        </w:rPr>
        <w:t xml:space="preserve">opettajille </w:t>
      </w:r>
      <w:r w:rsidR="00D861C3">
        <w:rPr>
          <w:sz w:val="24"/>
          <w:szCs w:val="24"/>
        </w:rPr>
        <w:t>ryhmänohjaaj</w:t>
      </w:r>
      <w:r w:rsidR="00781E16">
        <w:rPr>
          <w:sz w:val="24"/>
          <w:szCs w:val="24"/>
        </w:rPr>
        <w:t>an ja opinto-ohjaajan tehtävien eroavaisuuksista ja yhteneväisyyksistä.</w:t>
      </w:r>
    </w:p>
    <w:p w:rsidR="00781E16" w:rsidRDefault="00781E16" w:rsidP="004262AB">
      <w:pPr>
        <w:rPr>
          <w:sz w:val="24"/>
          <w:szCs w:val="24"/>
        </w:rPr>
      </w:pPr>
      <w:r>
        <w:rPr>
          <w:sz w:val="24"/>
          <w:szCs w:val="24"/>
        </w:rPr>
        <w:t>Selvitys tulee todelliseen tarpeeseen. Keski-Suomen opiston (KSO) Nuva-koulutus, opis</w:t>
      </w:r>
      <w:r w:rsidR="00DD421B">
        <w:rPr>
          <w:sz w:val="24"/>
          <w:szCs w:val="24"/>
        </w:rPr>
        <w:t>kelijat ja opettajat, siirtyi</w:t>
      </w:r>
      <w:r>
        <w:rPr>
          <w:sz w:val="24"/>
          <w:szCs w:val="24"/>
        </w:rPr>
        <w:t xml:space="preserve"> Poken alaisuuteen tammikuun al</w:t>
      </w:r>
      <w:r w:rsidR="00DD421B">
        <w:rPr>
          <w:sz w:val="24"/>
          <w:szCs w:val="24"/>
        </w:rPr>
        <w:t>usta 2017 alkaen. Kevätlukukauden</w:t>
      </w:r>
      <w:r>
        <w:rPr>
          <w:sz w:val="24"/>
          <w:szCs w:val="24"/>
        </w:rPr>
        <w:t xml:space="preserve"> 2017 Nuva-koulutuksen toiminta jatkuu edelleen fyysisest</w:t>
      </w:r>
      <w:r w:rsidR="007C4969">
        <w:rPr>
          <w:sz w:val="24"/>
          <w:szCs w:val="24"/>
        </w:rPr>
        <w:t>i KSO:n tiloissa Suolahdessa. Samoin</w:t>
      </w:r>
      <w:r>
        <w:rPr>
          <w:sz w:val="24"/>
          <w:szCs w:val="24"/>
        </w:rPr>
        <w:t xml:space="preserve"> käytännön toiminta jatkuu myös pääsääntöisesti ennallaan, mm. siten että käytössä ei ole</w:t>
      </w:r>
      <w:r w:rsidR="00D861C3">
        <w:rPr>
          <w:sz w:val="24"/>
          <w:szCs w:val="24"/>
        </w:rPr>
        <w:t xml:space="preserve"> vielä</w:t>
      </w:r>
      <w:r>
        <w:rPr>
          <w:sz w:val="24"/>
          <w:szCs w:val="24"/>
        </w:rPr>
        <w:t xml:space="preserve"> erillistä opin</w:t>
      </w:r>
      <w:r w:rsidR="007C4969">
        <w:rPr>
          <w:sz w:val="24"/>
          <w:szCs w:val="24"/>
        </w:rPr>
        <w:t>to-ohjaajaa</w:t>
      </w:r>
      <w:r w:rsidR="00D861C3">
        <w:rPr>
          <w:sz w:val="24"/>
          <w:szCs w:val="24"/>
        </w:rPr>
        <w:t xml:space="preserve"> vaan ryhmänohjaaja</w:t>
      </w:r>
      <w:r w:rsidR="0045679B">
        <w:rPr>
          <w:sz w:val="24"/>
          <w:szCs w:val="24"/>
        </w:rPr>
        <w:t xml:space="preserve"> vastaa</w:t>
      </w:r>
      <w:r w:rsidR="00D861C3">
        <w:rPr>
          <w:sz w:val="24"/>
          <w:szCs w:val="24"/>
        </w:rPr>
        <w:t xml:space="preserve"> edelleen</w:t>
      </w:r>
      <w:r w:rsidR="0045679B">
        <w:rPr>
          <w:sz w:val="24"/>
          <w:szCs w:val="24"/>
        </w:rPr>
        <w:t xml:space="preserve"> myös opinto-ohjaaja</w:t>
      </w:r>
      <w:r>
        <w:rPr>
          <w:sz w:val="24"/>
          <w:szCs w:val="24"/>
        </w:rPr>
        <w:t>n tehtävänkuvan mukaisesta opintojen ohjauksesta</w:t>
      </w:r>
      <w:r w:rsidR="007C4969">
        <w:rPr>
          <w:sz w:val="24"/>
          <w:szCs w:val="24"/>
        </w:rPr>
        <w:t xml:space="preserve"> omalle ryhmälleen</w:t>
      </w:r>
      <w:r>
        <w:rPr>
          <w:sz w:val="24"/>
          <w:szCs w:val="24"/>
        </w:rPr>
        <w:t xml:space="preserve">. Syksystä 2017 alkaen koulutus toteutetaan Poken Opinahjon yksikössä, jolloin </w:t>
      </w:r>
      <w:r w:rsidR="00D861C3">
        <w:rPr>
          <w:sz w:val="24"/>
          <w:szCs w:val="24"/>
        </w:rPr>
        <w:t>ryhmänohjaa</w:t>
      </w:r>
      <w:r w:rsidR="0045679B">
        <w:rPr>
          <w:sz w:val="24"/>
          <w:szCs w:val="24"/>
        </w:rPr>
        <w:t>jan ja opinto-ohjaaja</w:t>
      </w:r>
      <w:r w:rsidR="00DD421B">
        <w:rPr>
          <w:sz w:val="24"/>
          <w:szCs w:val="24"/>
        </w:rPr>
        <w:t>n tehtävät eriytyvät.</w:t>
      </w:r>
      <w:r>
        <w:rPr>
          <w:sz w:val="24"/>
          <w:szCs w:val="24"/>
        </w:rPr>
        <w:t xml:space="preserve"> </w:t>
      </w:r>
      <w:r w:rsidR="0024040B">
        <w:rPr>
          <w:sz w:val="24"/>
          <w:szCs w:val="24"/>
        </w:rPr>
        <w:t xml:space="preserve">Siirtyvien </w:t>
      </w:r>
      <w:r w:rsidR="0045679B">
        <w:rPr>
          <w:sz w:val="24"/>
          <w:szCs w:val="24"/>
        </w:rPr>
        <w:t xml:space="preserve">Nuva-opettajien keskuudessa on ollut keskustelua tarpeesta selvittää mitä tekee opinto-ohjaaja ja mitä tekee </w:t>
      </w:r>
      <w:r w:rsidR="00D861C3">
        <w:rPr>
          <w:sz w:val="24"/>
          <w:szCs w:val="24"/>
        </w:rPr>
        <w:t>ryhmänohjaaja</w:t>
      </w:r>
      <w:r w:rsidR="0045679B">
        <w:rPr>
          <w:sz w:val="24"/>
          <w:szCs w:val="24"/>
        </w:rPr>
        <w:t>.</w:t>
      </w:r>
    </w:p>
    <w:p w:rsidR="0045679B" w:rsidRDefault="0045679B" w:rsidP="004262AB">
      <w:pPr>
        <w:rPr>
          <w:sz w:val="24"/>
          <w:szCs w:val="24"/>
        </w:rPr>
      </w:pPr>
      <w:r>
        <w:rPr>
          <w:sz w:val="24"/>
          <w:szCs w:val="24"/>
        </w:rPr>
        <w:t xml:space="preserve">Samalla selkeytän tätä tehtävänkuvien eroa myös itselleni, koska paitsi että olen </w:t>
      </w:r>
      <w:r w:rsidR="00273D66">
        <w:rPr>
          <w:sz w:val="24"/>
          <w:szCs w:val="24"/>
        </w:rPr>
        <w:t>aloittavan ryhmän ryhmänohjaaja,</w:t>
      </w:r>
      <w:r>
        <w:rPr>
          <w:sz w:val="24"/>
          <w:szCs w:val="24"/>
        </w:rPr>
        <w:t xml:space="preserve"> </w:t>
      </w:r>
      <w:r w:rsidR="00273D66">
        <w:rPr>
          <w:sz w:val="24"/>
          <w:szCs w:val="24"/>
        </w:rPr>
        <w:t>olen jatkossa myös</w:t>
      </w:r>
      <w:r w:rsidR="0099344D">
        <w:rPr>
          <w:sz w:val="24"/>
          <w:szCs w:val="24"/>
        </w:rPr>
        <w:t xml:space="preserve"> Nuva-opiskelijoiden opinto-ohjaaja</w:t>
      </w:r>
      <w:r>
        <w:rPr>
          <w:sz w:val="24"/>
          <w:szCs w:val="24"/>
        </w:rPr>
        <w:t>.</w:t>
      </w:r>
      <w:r w:rsidR="0099344D">
        <w:rPr>
          <w:sz w:val="24"/>
          <w:szCs w:val="24"/>
        </w:rPr>
        <w:t>.</w:t>
      </w:r>
      <w:r w:rsidR="00CC1D9A">
        <w:rPr>
          <w:sz w:val="24"/>
          <w:szCs w:val="24"/>
        </w:rPr>
        <w:t xml:space="preserve"> Sekä o</w:t>
      </w:r>
      <w:r w:rsidR="0099344D">
        <w:rPr>
          <w:sz w:val="24"/>
          <w:szCs w:val="24"/>
        </w:rPr>
        <w:t>man ja kollegojen työskentelyn</w:t>
      </w:r>
      <w:r w:rsidR="00CC1D9A">
        <w:rPr>
          <w:sz w:val="24"/>
          <w:szCs w:val="24"/>
        </w:rPr>
        <w:t xml:space="preserve"> että</w:t>
      </w:r>
      <w:r w:rsidR="0099344D">
        <w:rPr>
          <w:sz w:val="24"/>
          <w:szCs w:val="24"/>
        </w:rPr>
        <w:t xml:space="preserve"> </w:t>
      </w:r>
      <w:r w:rsidR="00273D66">
        <w:rPr>
          <w:sz w:val="24"/>
          <w:szCs w:val="24"/>
        </w:rPr>
        <w:t xml:space="preserve">myös opiskelijoiden </w:t>
      </w:r>
      <w:r w:rsidR="0099344D">
        <w:rPr>
          <w:sz w:val="24"/>
          <w:szCs w:val="24"/>
        </w:rPr>
        <w:t xml:space="preserve">kannalta on tärkeää että pystyn nyt jatkossa erottamaan nuo kaksi tehtävää toisistaan, niin että itsekin tiedän aina kummassa roolissa </w:t>
      </w:r>
      <w:r w:rsidR="00273D66">
        <w:rPr>
          <w:sz w:val="24"/>
          <w:szCs w:val="24"/>
        </w:rPr>
        <w:t>mi</w:t>
      </w:r>
      <w:r w:rsidR="0099344D">
        <w:rPr>
          <w:sz w:val="24"/>
          <w:szCs w:val="24"/>
        </w:rPr>
        <w:t>lloinkin olen.</w:t>
      </w:r>
    </w:p>
    <w:p w:rsidR="007C4969" w:rsidRDefault="00524409" w:rsidP="004262AB">
      <w:pPr>
        <w:rPr>
          <w:sz w:val="24"/>
          <w:szCs w:val="24"/>
        </w:rPr>
      </w:pPr>
      <w:r>
        <w:rPr>
          <w:sz w:val="24"/>
          <w:szCs w:val="24"/>
        </w:rPr>
        <w:t xml:space="preserve">Tässä </w:t>
      </w:r>
      <w:r w:rsidR="009D5010">
        <w:rPr>
          <w:sz w:val="24"/>
          <w:szCs w:val="24"/>
        </w:rPr>
        <w:t>artikkelissa</w:t>
      </w:r>
      <w:r>
        <w:rPr>
          <w:sz w:val="24"/>
          <w:szCs w:val="24"/>
        </w:rPr>
        <w:t xml:space="preserve"> ei</w:t>
      </w:r>
      <w:r w:rsidR="007C4969">
        <w:rPr>
          <w:sz w:val="24"/>
          <w:szCs w:val="24"/>
        </w:rPr>
        <w:t xml:space="preserve"> </w:t>
      </w:r>
      <w:r>
        <w:rPr>
          <w:sz w:val="24"/>
          <w:szCs w:val="24"/>
        </w:rPr>
        <w:t>luoda</w:t>
      </w:r>
      <w:r w:rsidR="007C4969">
        <w:rPr>
          <w:sz w:val="24"/>
          <w:szCs w:val="24"/>
        </w:rPr>
        <w:t xml:space="preserve"> uutta </w:t>
      </w:r>
      <w:r>
        <w:rPr>
          <w:sz w:val="24"/>
          <w:szCs w:val="24"/>
        </w:rPr>
        <w:t>ohjauskulttuuria tai kehitetä ohjaus</w:t>
      </w:r>
      <w:r w:rsidR="007C4969">
        <w:rPr>
          <w:sz w:val="24"/>
          <w:szCs w:val="24"/>
        </w:rPr>
        <w:t>menetel</w:t>
      </w:r>
      <w:r>
        <w:rPr>
          <w:sz w:val="24"/>
          <w:szCs w:val="24"/>
        </w:rPr>
        <w:t>miä, vaan tarkoituksena on</w:t>
      </w:r>
      <w:r w:rsidR="007C4969">
        <w:rPr>
          <w:sz w:val="24"/>
          <w:szCs w:val="24"/>
        </w:rPr>
        <w:t xml:space="preserve"> selkiyttää </w:t>
      </w:r>
      <w:r>
        <w:rPr>
          <w:sz w:val="24"/>
          <w:szCs w:val="24"/>
        </w:rPr>
        <w:t>opettaj</w:t>
      </w:r>
      <w:r w:rsidR="007C4969">
        <w:rPr>
          <w:sz w:val="24"/>
          <w:szCs w:val="24"/>
        </w:rPr>
        <w:t>ille uuden työpaikan vakiintuneita käytänteitä, niin että vanhojen käytänteiden poisoppiminen sujuisi mahdollisimman vaivattomasti.</w:t>
      </w:r>
      <w:r w:rsidR="00E661BD">
        <w:rPr>
          <w:sz w:val="24"/>
          <w:szCs w:val="24"/>
        </w:rPr>
        <w:t xml:space="preserve"> Tämä työ ei</w:t>
      </w:r>
      <w:r w:rsidR="00CC1D9A">
        <w:rPr>
          <w:sz w:val="24"/>
          <w:szCs w:val="24"/>
        </w:rPr>
        <w:t xml:space="preserve"> </w:t>
      </w:r>
      <w:r w:rsidR="00E661BD">
        <w:rPr>
          <w:sz w:val="24"/>
          <w:szCs w:val="24"/>
        </w:rPr>
        <w:t>myöskään ole lopullinen se</w:t>
      </w:r>
      <w:r w:rsidR="00CC29F4">
        <w:rPr>
          <w:sz w:val="24"/>
          <w:szCs w:val="24"/>
        </w:rPr>
        <w:t>lvitys tai</w:t>
      </w:r>
      <w:r w:rsidR="00E661BD">
        <w:rPr>
          <w:sz w:val="24"/>
          <w:szCs w:val="24"/>
        </w:rPr>
        <w:t xml:space="preserve"> ohjeistus, vaan siirtymisvaiheen työkalu jota tarvittaessa päivitetää</w:t>
      </w:r>
      <w:r w:rsidR="00D412F2">
        <w:rPr>
          <w:sz w:val="24"/>
          <w:szCs w:val="24"/>
        </w:rPr>
        <w:t>n tulevan lukuvuoden kuluessa. Ensi lukuvuoden aikana t</w:t>
      </w:r>
      <w:r w:rsidR="00E661BD">
        <w:rPr>
          <w:sz w:val="24"/>
          <w:szCs w:val="24"/>
        </w:rPr>
        <w:t>odellisuuteen päivitettynä versiona tämä kooste voi myös auttaa tulevia uusia ryhmänohjaajia asemoimaan itsensä opiskelijanohjauksen kenttään omalle paikalleen.</w:t>
      </w:r>
    </w:p>
    <w:p w:rsidR="002D17D7" w:rsidRDefault="002D17D7" w:rsidP="004262AB">
      <w:pPr>
        <w:rPr>
          <w:sz w:val="24"/>
          <w:szCs w:val="24"/>
        </w:rPr>
      </w:pPr>
    </w:p>
    <w:p w:rsidR="007C4969" w:rsidRDefault="00091688" w:rsidP="004262AB">
      <w:pPr>
        <w:rPr>
          <w:sz w:val="24"/>
          <w:szCs w:val="24"/>
        </w:rPr>
      </w:pPr>
      <w:r>
        <w:rPr>
          <w:b/>
          <w:sz w:val="24"/>
          <w:szCs w:val="24"/>
        </w:rPr>
        <w:t>Ohjaus ja työnkuvien selvittely</w:t>
      </w:r>
    </w:p>
    <w:p w:rsidR="00B37EC1" w:rsidRDefault="00A815D7" w:rsidP="004262AB">
      <w:pPr>
        <w:rPr>
          <w:sz w:val="24"/>
          <w:szCs w:val="24"/>
        </w:rPr>
      </w:pPr>
      <w:r>
        <w:rPr>
          <w:sz w:val="24"/>
          <w:szCs w:val="24"/>
        </w:rPr>
        <w:t>Poke:n opinto-ohjaussuunnitelman (Opinto-ohjaussuunnitelma 2016 – 17) mukaisesti o</w:t>
      </w:r>
      <w:r w:rsidR="00482D70">
        <w:rPr>
          <w:sz w:val="24"/>
          <w:szCs w:val="24"/>
        </w:rPr>
        <w:t>piskelijoiden ohjaukseen osallistuvat kaikki oppilaitoksen opettajat j</w:t>
      </w:r>
      <w:r>
        <w:rPr>
          <w:sz w:val="24"/>
          <w:szCs w:val="24"/>
        </w:rPr>
        <w:t>a muut ohjauksesta vastuulliset.</w:t>
      </w:r>
      <w:r w:rsidR="00482D70">
        <w:rPr>
          <w:sz w:val="24"/>
          <w:szCs w:val="24"/>
        </w:rPr>
        <w:t xml:space="preserve"> Ohjauksen kokonaisu</w:t>
      </w:r>
      <w:r>
        <w:rPr>
          <w:sz w:val="24"/>
          <w:szCs w:val="24"/>
        </w:rPr>
        <w:t>us havainnollistetaan hyvin Opetushallituksen</w:t>
      </w:r>
      <w:r w:rsidR="00482D70">
        <w:rPr>
          <w:sz w:val="24"/>
          <w:szCs w:val="24"/>
        </w:rPr>
        <w:t xml:space="preserve"> (2014) Hyvän ohjauksen kriteerit –</w:t>
      </w:r>
      <w:r w:rsidR="00A80B46">
        <w:rPr>
          <w:sz w:val="24"/>
          <w:szCs w:val="24"/>
        </w:rPr>
        <w:t xml:space="preserve"> ohjeen</w:t>
      </w:r>
      <w:r w:rsidR="00482D70">
        <w:rPr>
          <w:sz w:val="24"/>
          <w:szCs w:val="24"/>
        </w:rPr>
        <w:t xml:space="preserve"> kaaviossa sivulla 7: </w:t>
      </w:r>
    </w:p>
    <w:p w:rsidR="00DA4FDB" w:rsidRDefault="00DA4FDB" w:rsidP="004262AB">
      <w:pPr>
        <w:rPr>
          <w:sz w:val="24"/>
          <w:szCs w:val="24"/>
        </w:rPr>
      </w:pPr>
    </w:p>
    <w:p w:rsidR="00482D70" w:rsidRDefault="00482D70" w:rsidP="00482D70">
      <w:pPr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37D0AD67" wp14:editId="5B991F2F">
            <wp:extent cx="4891995" cy="4543425"/>
            <wp:effectExtent l="0" t="0" r="4445" b="0"/>
            <wp:docPr id="4" name="Kuva 4" descr="Kuvahaun tulos haulle ohjauksen kokonaisuus hyvän ohjauksen kriteereiss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ohjauksen kokonaisuus hyvän ohjauksen kriteereissä kuv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7" r="6873" b="10632"/>
                    <a:stretch/>
                  </pic:blipFill>
                  <pic:spPr bwMode="auto">
                    <a:xfrm>
                      <a:off x="0" y="0"/>
                      <a:ext cx="4925392" cy="457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2D70" w:rsidRDefault="00482D70" w:rsidP="00482D70">
      <w:pPr>
        <w:tabs>
          <w:tab w:val="left" w:pos="1276"/>
        </w:tabs>
        <w:rPr>
          <w:sz w:val="24"/>
          <w:szCs w:val="24"/>
        </w:rPr>
      </w:pPr>
      <w:r>
        <w:tab/>
        <w:t>Lähde: http://oph.fi/download/158573_hyvan_ohjauksen_kriteerit.pdf</w:t>
      </w:r>
    </w:p>
    <w:p w:rsidR="00482D70" w:rsidRDefault="00482D70" w:rsidP="00482D70">
      <w:pPr>
        <w:rPr>
          <w:sz w:val="24"/>
          <w:szCs w:val="24"/>
        </w:rPr>
      </w:pPr>
    </w:p>
    <w:p w:rsidR="00A815D7" w:rsidRDefault="000C382B" w:rsidP="004262AB">
      <w:pPr>
        <w:rPr>
          <w:sz w:val="24"/>
          <w:szCs w:val="24"/>
        </w:rPr>
      </w:pPr>
      <w:r>
        <w:rPr>
          <w:sz w:val="24"/>
          <w:szCs w:val="24"/>
        </w:rPr>
        <w:t xml:space="preserve">Kuvion osassa </w:t>
      </w:r>
      <w:r>
        <w:rPr>
          <w:i/>
          <w:sz w:val="24"/>
          <w:szCs w:val="24"/>
        </w:rPr>
        <w:t>ohjaus ammatillisessa koulutuksessa</w:t>
      </w:r>
      <w:r>
        <w:rPr>
          <w:sz w:val="24"/>
          <w:szCs w:val="24"/>
        </w:rPr>
        <w:t xml:space="preserve"> keskityimme opettajien kanssa ryhmänohjaajan ja opinto-ohjaajan tehtävänkuvien hahmottamiseen. </w:t>
      </w:r>
      <w:r w:rsidR="00B873F1">
        <w:rPr>
          <w:sz w:val="24"/>
          <w:szCs w:val="24"/>
        </w:rPr>
        <w:t>Tehtävänkuvista laadittiin oma erillinen moniste, jossa on rinnakkain</w:t>
      </w:r>
      <w:r w:rsidR="00091688">
        <w:rPr>
          <w:sz w:val="24"/>
          <w:szCs w:val="24"/>
        </w:rPr>
        <w:t xml:space="preserve"> listattuna</w:t>
      </w:r>
      <w:r w:rsidR="00B873F1">
        <w:rPr>
          <w:sz w:val="24"/>
          <w:szCs w:val="24"/>
        </w:rPr>
        <w:t xml:space="preserve"> ryhmänohjaajan ja opinto-ohjaajan tehtävät</w:t>
      </w:r>
      <w:r w:rsidR="0024040B">
        <w:rPr>
          <w:sz w:val="24"/>
          <w:szCs w:val="24"/>
        </w:rPr>
        <w:t xml:space="preserve"> Poke:ssa</w:t>
      </w:r>
      <w:r w:rsidR="00B873F1">
        <w:rPr>
          <w:sz w:val="24"/>
          <w:szCs w:val="24"/>
        </w:rPr>
        <w:t xml:space="preserve">, mahdollisuuksien mukaan </w:t>
      </w:r>
      <w:r w:rsidR="00CC2E7A">
        <w:rPr>
          <w:sz w:val="24"/>
          <w:szCs w:val="24"/>
        </w:rPr>
        <w:t>kronologisessa järjestyksessä. Kootun m</w:t>
      </w:r>
      <w:r w:rsidR="00B873F1">
        <w:rPr>
          <w:sz w:val="24"/>
          <w:szCs w:val="24"/>
        </w:rPr>
        <w:t xml:space="preserve">onisteen pohjana ovat Hyvän ohjauksen kriteerit (Opetushallitus 2014) ja </w:t>
      </w:r>
      <w:r>
        <w:rPr>
          <w:sz w:val="24"/>
          <w:szCs w:val="24"/>
        </w:rPr>
        <w:t>Poke:n</w:t>
      </w:r>
      <w:r w:rsidR="00B873F1">
        <w:rPr>
          <w:sz w:val="24"/>
          <w:szCs w:val="24"/>
        </w:rPr>
        <w:t xml:space="preserve"> ohjausasiakirjat (</w:t>
      </w:r>
      <w:r>
        <w:rPr>
          <w:sz w:val="24"/>
          <w:szCs w:val="24"/>
        </w:rPr>
        <w:t>Opinto-ohj</w:t>
      </w:r>
      <w:r w:rsidR="00B873F1">
        <w:rPr>
          <w:sz w:val="24"/>
          <w:szCs w:val="24"/>
        </w:rPr>
        <w:t>aussuunnitelma</w:t>
      </w:r>
      <w:r>
        <w:rPr>
          <w:sz w:val="24"/>
          <w:szCs w:val="24"/>
        </w:rPr>
        <w:t xml:space="preserve"> 2016 –</w:t>
      </w:r>
      <w:r w:rsidR="00B873F1">
        <w:rPr>
          <w:sz w:val="24"/>
          <w:szCs w:val="24"/>
        </w:rPr>
        <w:t xml:space="preserve"> 17; Luok</w:t>
      </w:r>
      <w:r>
        <w:rPr>
          <w:sz w:val="24"/>
          <w:szCs w:val="24"/>
        </w:rPr>
        <w:t>anvalvojanopas 2014 – 2015)</w:t>
      </w:r>
      <w:r w:rsidR="00B873F1">
        <w:rPr>
          <w:sz w:val="24"/>
          <w:szCs w:val="24"/>
        </w:rPr>
        <w:t>, joiden lisäksi suu</w:t>
      </w:r>
      <w:r w:rsidR="00687B74">
        <w:rPr>
          <w:sz w:val="24"/>
          <w:szCs w:val="24"/>
        </w:rPr>
        <w:t>ntaviivoja tarkasteluun ja keskusteluun</w:t>
      </w:r>
      <w:r w:rsidR="0024040B">
        <w:rPr>
          <w:sz w:val="24"/>
          <w:szCs w:val="24"/>
        </w:rPr>
        <w:t xml:space="preserve"> saatiin</w:t>
      </w:r>
      <w:r w:rsidR="00687B74">
        <w:rPr>
          <w:sz w:val="24"/>
          <w:szCs w:val="24"/>
        </w:rPr>
        <w:t xml:space="preserve"> </w:t>
      </w:r>
      <w:r>
        <w:rPr>
          <w:sz w:val="24"/>
          <w:szCs w:val="24"/>
        </w:rPr>
        <w:t>Opetushallituksen</w:t>
      </w:r>
      <w:r w:rsidR="00687B74">
        <w:rPr>
          <w:sz w:val="24"/>
          <w:szCs w:val="24"/>
        </w:rPr>
        <w:t xml:space="preserve"> ammatillisen koulutuksen</w:t>
      </w:r>
      <w:r>
        <w:rPr>
          <w:sz w:val="24"/>
          <w:szCs w:val="24"/>
        </w:rPr>
        <w:t xml:space="preserve"> </w:t>
      </w:r>
      <w:r w:rsidR="00687B74">
        <w:rPr>
          <w:sz w:val="24"/>
          <w:szCs w:val="24"/>
        </w:rPr>
        <w:t>ohjeistu</w:t>
      </w:r>
      <w:r w:rsidR="0024040B">
        <w:rPr>
          <w:sz w:val="24"/>
          <w:szCs w:val="24"/>
        </w:rPr>
        <w:t>ksesta</w:t>
      </w:r>
      <w:r w:rsidR="00B873F1">
        <w:rPr>
          <w:sz w:val="24"/>
          <w:szCs w:val="24"/>
        </w:rPr>
        <w:t xml:space="preserve"> Ammattiin opiskelevien opinto-ohjaus.</w:t>
      </w:r>
    </w:p>
    <w:p w:rsidR="00767916" w:rsidRDefault="000C382B" w:rsidP="004262AB">
      <w:pPr>
        <w:rPr>
          <w:sz w:val="24"/>
          <w:szCs w:val="24"/>
        </w:rPr>
      </w:pPr>
      <w:r>
        <w:rPr>
          <w:sz w:val="24"/>
          <w:szCs w:val="24"/>
        </w:rPr>
        <w:t>Opettajat tutustuivat</w:t>
      </w:r>
      <w:r w:rsidR="00767916">
        <w:rPr>
          <w:sz w:val="24"/>
          <w:szCs w:val="24"/>
        </w:rPr>
        <w:t xml:space="preserve"> myös O</w:t>
      </w:r>
      <w:r w:rsidR="00091688">
        <w:rPr>
          <w:sz w:val="24"/>
          <w:szCs w:val="24"/>
        </w:rPr>
        <w:t>pekoodi</w:t>
      </w:r>
      <w:r w:rsidR="00767916">
        <w:rPr>
          <w:sz w:val="24"/>
          <w:szCs w:val="24"/>
        </w:rPr>
        <w:t xml:space="preserve"> –</w:t>
      </w:r>
      <w:r w:rsidR="0024040B">
        <w:rPr>
          <w:sz w:val="24"/>
          <w:szCs w:val="24"/>
        </w:rPr>
        <w:t xml:space="preserve"> kirjaseen</w:t>
      </w:r>
      <w:r>
        <w:rPr>
          <w:sz w:val="24"/>
          <w:szCs w:val="24"/>
        </w:rPr>
        <w:t xml:space="preserve"> (</w:t>
      </w:r>
      <w:r w:rsidR="00767916">
        <w:rPr>
          <w:sz w:val="24"/>
          <w:szCs w:val="24"/>
        </w:rPr>
        <w:t xml:space="preserve">2010). Kirjasesta löytyy </w:t>
      </w:r>
      <w:r w:rsidR="0024040B">
        <w:rPr>
          <w:sz w:val="24"/>
          <w:szCs w:val="24"/>
        </w:rPr>
        <w:t>erilaisia</w:t>
      </w:r>
      <w:r w:rsidR="00767916">
        <w:rPr>
          <w:sz w:val="24"/>
          <w:szCs w:val="24"/>
        </w:rPr>
        <w:t xml:space="preserve"> vinkkejä opiskelijaryhmän kanssa toimimiseen</w:t>
      </w:r>
      <w:r w:rsidR="00CC2E7A">
        <w:rPr>
          <w:sz w:val="24"/>
          <w:szCs w:val="24"/>
        </w:rPr>
        <w:t xml:space="preserve"> eri</w:t>
      </w:r>
      <w:r>
        <w:rPr>
          <w:sz w:val="24"/>
          <w:szCs w:val="24"/>
        </w:rPr>
        <w:t xml:space="preserve"> tilanteissa</w:t>
      </w:r>
      <w:r w:rsidR="00767916">
        <w:rPr>
          <w:sz w:val="24"/>
          <w:szCs w:val="24"/>
        </w:rPr>
        <w:t>. Opettajilla</w:t>
      </w:r>
      <w:r>
        <w:rPr>
          <w:sz w:val="24"/>
          <w:szCs w:val="24"/>
        </w:rPr>
        <w:t>mme</w:t>
      </w:r>
      <w:r w:rsidR="00767916">
        <w:rPr>
          <w:sz w:val="24"/>
          <w:szCs w:val="24"/>
        </w:rPr>
        <w:t xml:space="preserve"> on ka</w:t>
      </w:r>
      <w:r w:rsidR="00CC2E7A">
        <w:rPr>
          <w:sz w:val="24"/>
          <w:szCs w:val="24"/>
        </w:rPr>
        <w:t>ikilla pitkä</w:t>
      </w:r>
      <w:r w:rsidR="00767916">
        <w:rPr>
          <w:sz w:val="24"/>
          <w:szCs w:val="24"/>
        </w:rPr>
        <w:t xml:space="preserve"> kokemus opettamisesta ja ryhmänohja</w:t>
      </w:r>
      <w:r w:rsidR="00CC2E7A">
        <w:rPr>
          <w:sz w:val="24"/>
          <w:szCs w:val="24"/>
        </w:rPr>
        <w:t xml:space="preserve">ajana toimimisesta, ja </w:t>
      </w:r>
      <w:r w:rsidR="00767916">
        <w:rPr>
          <w:sz w:val="24"/>
          <w:szCs w:val="24"/>
        </w:rPr>
        <w:t xml:space="preserve">kirjasessa ei </w:t>
      </w:r>
      <w:r w:rsidR="00CC2E7A">
        <w:rPr>
          <w:sz w:val="24"/>
          <w:szCs w:val="24"/>
        </w:rPr>
        <w:t xml:space="preserve">koettu </w:t>
      </w:r>
      <w:r w:rsidR="00767916">
        <w:rPr>
          <w:sz w:val="24"/>
          <w:szCs w:val="24"/>
        </w:rPr>
        <w:t>ole</w:t>
      </w:r>
      <w:r w:rsidR="00CC2E7A">
        <w:rPr>
          <w:sz w:val="24"/>
          <w:szCs w:val="24"/>
        </w:rPr>
        <w:t>van</w:t>
      </w:r>
      <w:r w:rsidR="00767916">
        <w:rPr>
          <w:sz w:val="24"/>
          <w:szCs w:val="24"/>
        </w:rPr>
        <w:t xml:space="preserve"> varsinaisesti uusia asioita, mutta hyviä huomioita muistettavaksi arjen keskellä.</w:t>
      </w:r>
    </w:p>
    <w:p w:rsidR="00B873F1" w:rsidRDefault="00B873F1" w:rsidP="004262AB">
      <w:pPr>
        <w:rPr>
          <w:sz w:val="24"/>
          <w:szCs w:val="24"/>
        </w:rPr>
      </w:pPr>
    </w:p>
    <w:p w:rsidR="00482D70" w:rsidRPr="00091688" w:rsidRDefault="00091688" w:rsidP="004262A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Ryhmänohjaaja – opinto-ohjaaja</w:t>
      </w:r>
    </w:p>
    <w:p w:rsidR="00D412F2" w:rsidRDefault="00091688" w:rsidP="004E33DA">
      <w:pPr>
        <w:rPr>
          <w:sz w:val="24"/>
          <w:szCs w:val="24"/>
        </w:rPr>
      </w:pPr>
      <w:r>
        <w:rPr>
          <w:sz w:val="24"/>
          <w:szCs w:val="24"/>
        </w:rPr>
        <w:t xml:space="preserve">Keskustelujen, auki kirjoittamisen ja listaamisen jälkeen opettajat totesivat että työnjako on aika selkeä, ainakin tällä hetkellä teoreettisesti katsottuna. </w:t>
      </w:r>
      <w:r w:rsidR="006624BB">
        <w:rPr>
          <w:sz w:val="24"/>
          <w:szCs w:val="24"/>
        </w:rPr>
        <w:t>Tärkeä</w:t>
      </w:r>
      <w:r w:rsidR="004E33DA">
        <w:rPr>
          <w:sz w:val="24"/>
          <w:szCs w:val="24"/>
        </w:rPr>
        <w:t xml:space="preserve"> havainto työnjaosta on että </w:t>
      </w:r>
      <w:r w:rsidR="004E33DA" w:rsidRPr="00D412F2">
        <w:rPr>
          <w:sz w:val="24"/>
          <w:szCs w:val="24"/>
        </w:rPr>
        <w:t>ryhmänohjaajalle kuuluu</w:t>
      </w:r>
      <w:r w:rsidR="00D412F2">
        <w:rPr>
          <w:sz w:val="24"/>
          <w:szCs w:val="24"/>
        </w:rPr>
        <w:t xml:space="preserve"> ensisijaisesti</w:t>
      </w:r>
      <w:r w:rsidR="004E33DA" w:rsidRPr="00D412F2">
        <w:rPr>
          <w:sz w:val="24"/>
          <w:szCs w:val="24"/>
        </w:rPr>
        <w:t xml:space="preserve"> </w:t>
      </w:r>
    </w:p>
    <w:p w:rsidR="00D412F2" w:rsidRDefault="00D412F2" w:rsidP="00D412F2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D412F2">
        <w:rPr>
          <w:sz w:val="24"/>
          <w:szCs w:val="24"/>
        </w:rPr>
        <w:t>o</w:t>
      </w:r>
      <w:r w:rsidR="004E33DA" w:rsidRPr="00D412F2">
        <w:rPr>
          <w:sz w:val="24"/>
          <w:szCs w:val="24"/>
        </w:rPr>
        <w:t>petussuunnitelman mukainen opinto-o</w:t>
      </w:r>
      <w:r>
        <w:rPr>
          <w:sz w:val="24"/>
          <w:szCs w:val="24"/>
        </w:rPr>
        <w:t xml:space="preserve">hjaus </w:t>
      </w:r>
    </w:p>
    <w:p w:rsidR="00D412F2" w:rsidRDefault="004E33DA" w:rsidP="00D412F2">
      <w:pPr>
        <w:pStyle w:val="Luettelokappale"/>
        <w:numPr>
          <w:ilvl w:val="0"/>
          <w:numId w:val="10"/>
        </w:numPr>
        <w:rPr>
          <w:sz w:val="24"/>
          <w:szCs w:val="24"/>
        </w:rPr>
      </w:pPr>
      <w:r w:rsidRPr="00D412F2">
        <w:rPr>
          <w:sz w:val="24"/>
          <w:szCs w:val="24"/>
        </w:rPr>
        <w:t>omalle ryhmälle.</w:t>
      </w:r>
      <w:r w:rsidR="00694B27" w:rsidRPr="00D412F2">
        <w:rPr>
          <w:sz w:val="24"/>
          <w:szCs w:val="24"/>
        </w:rPr>
        <w:t xml:space="preserve"> </w:t>
      </w:r>
    </w:p>
    <w:p w:rsidR="004E33DA" w:rsidRPr="00D412F2" w:rsidRDefault="00694B27" w:rsidP="00D412F2">
      <w:pPr>
        <w:rPr>
          <w:sz w:val="24"/>
          <w:szCs w:val="24"/>
        </w:rPr>
      </w:pPr>
      <w:r w:rsidRPr="00D412F2">
        <w:rPr>
          <w:sz w:val="24"/>
          <w:szCs w:val="24"/>
        </w:rPr>
        <w:t xml:space="preserve">Oman ryhmän ohjauksessa mukana on paljolti samoja asioita kuin </w:t>
      </w:r>
      <w:r w:rsidR="00D412F2">
        <w:rPr>
          <w:sz w:val="24"/>
          <w:szCs w:val="24"/>
        </w:rPr>
        <w:t>aikaisemmi</w:t>
      </w:r>
      <w:r w:rsidRPr="00D412F2">
        <w:rPr>
          <w:sz w:val="24"/>
          <w:szCs w:val="24"/>
        </w:rPr>
        <w:t>nkin koko opinto-ohjausta tehdessä, esimerkiksi ryhmäyttäminen, tulohaastattelut, opintojen rakenteen selvittäminen, opintosuoritusten tarkistaminen opintojen edet</w:t>
      </w:r>
      <w:r w:rsidR="00D412F2">
        <w:rPr>
          <w:sz w:val="24"/>
          <w:szCs w:val="24"/>
        </w:rPr>
        <w:t>essä, näyttöjen ohjaus sekä</w:t>
      </w:r>
      <w:r w:rsidRPr="00D412F2">
        <w:rPr>
          <w:sz w:val="24"/>
          <w:szCs w:val="24"/>
        </w:rPr>
        <w:t xml:space="preserve"> </w:t>
      </w:r>
      <w:r w:rsidR="006624BB" w:rsidRPr="00D412F2">
        <w:rPr>
          <w:sz w:val="24"/>
          <w:szCs w:val="24"/>
        </w:rPr>
        <w:t xml:space="preserve">erilaisten </w:t>
      </w:r>
      <w:r w:rsidRPr="00D412F2">
        <w:rPr>
          <w:sz w:val="24"/>
          <w:szCs w:val="24"/>
        </w:rPr>
        <w:t>kyselyjen teettäminen</w:t>
      </w:r>
      <w:r w:rsidR="006624BB" w:rsidRPr="00D412F2">
        <w:rPr>
          <w:sz w:val="24"/>
          <w:szCs w:val="24"/>
        </w:rPr>
        <w:t xml:space="preserve"> omalle ryhmälle</w:t>
      </w:r>
      <w:r w:rsidRPr="00D412F2">
        <w:rPr>
          <w:sz w:val="24"/>
          <w:szCs w:val="24"/>
        </w:rPr>
        <w:t>.</w:t>
      </w:r>
    </w:p>
    <w:p w:rsidR="00694B27" w:rsidRDefault="00694B27" w:rsidP="004E33DA">
      <w:pPr>
        <w:rPr>
          <w:sz w:val="24"/>
          <w:szCs w:val="24"/>
        </w:rPr>
      </w:pPr>
      <w:r>
        <w:rPr>
          <w:sz w:val="24"/>
          <w:szCs w:val="24"/>
        </w:rPr>
        <w:t>Ryhmänohjaajan tehtävänkuvaa aiempaan verrattuna keventää</w:t>
      </w:r>
      <w:r w:rsidR="00B32E8C">
        <w:rPr>
          <w:sz w:val="24"/>
          <w:szCs w:val="24"/>
        </w:rPr>
        <w:t xml:space="preserve"> selkeästi</w:t>
      </w:r>
      <w:r>
        <w:rPr>
          <w:sz w:val="24"/>
          <w:szCs w:val="24"/>
        </w:rPr>
        <w:t xml:space="preserve"> osan työtehtävistä siirtyminen opinto-ohjaajalle. </w:t>
      </w:r>
      <w:r w:rsidR="00B32E8C">
        <w:rPr>
          <w:sz w:val="24"/>
          <w:szCs w:val="24"/>
        </w:rPr>
        <w:t>Tällaisia, ainakin pääosin opinto-ohjaajalle siirtyviä tehtäviä ja kokonaisuuksia ovat mm.</w:t>
      </w:r>
    </w:p>
    <w:p w:rsidR="00B32E8C" w:rsidRDefault="00B32E8C" w:rsidP="00B32E8C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koulutusesittelyt, jatko-opintoillat ym. markkinointi ja rekrytointi,</w:t>
      </w:r>
    </w:p>
    <w:p w:rsidR="00B32E8C" w:rsidRDefault="00B32E8C" w:rsidP="00B32E8C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tutustujien ja koulutuskokeilijoiden organisointi,</w:t>
      </w:r>
    </w:p>
    <w:p w:rsidR="00B32E8C" w:rsidRDefault="00B32E8C" w:rsidP="00B32E8C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erilaisten </w:t>
      </w:r>
      <w:r w:rsidR="006624BB">
        <w:rPr>
          <w:sz w:val="24"/>
          <w:szCs w:val="24"/>
        </w:rPr>
        <w:t>opiskelun haasteiden mukanaan tuoma opintojen ohjaus</w:t>
      </w:r>
      <w:r w:rsidR="00D412F2">
        <w:rPr>
          <w:sz w:val="24"/>
          <w:szCs w:val="24"/>
        </w:rPr>
        <w:t xml:space="preserve"> kaikille nuorisoasteen Nuva-opiskelijoille</w:t>
      </w:r>
      <w:r w:rsidR="006624BB">
        <w:rPr>
          <w:sz w:val="24"/>
          <w:szCs w:val="24"/>
        </w:rPr>
        <w:t>,</w:t>
      </w:r>
    </w:p>
    <w:p w:rsidR="00B32E8C" w:rsidRDefault="00B32E8C" w:rsidP="00B32E8C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hakuohjaus jatko-opintoihin</w:t>
      </w:r>
      <w:r w:rsidR="006624BB">
        <w:rPr>
          <w:sz w:val="24"/>
          <w:szCs w:val="24"/>
        </w:rPr>
        <w:t>.</w:t>
      </w:r>
    </w:p>
    <w:p w:rsidR="006624BB" w:rsidRDefault="00FC2824" w:rsidP="006624BB">
      <w:pPr>
        <w:rPr>
          <w:sz w:val="24"/>
          <w:szCs w:val="24"/>
        </w:rPr>
      </w:pPr>
      <w:r>
        <w:rPr>
          <w:sz w:val="24"/>
          <w:szCs w:val="24"/>
        </w:rPr>
        <w:t>Edellä kuvatuista</w:t>
      </w:r>
      <w:r w:rsidR="0024040B">
        <w:rPr>
          <w:sz w:val="24"/>
          <w:szCs w:val="24"/>
        </w:rPr>
        <w:t xml:space="preserve"> opinto-ohjaajalle siirtyvistä tehtävistä</w:t>
      </w:r>
      <w:r w:rsidR="006624BB">
        <w:rPr>
          <w:sz w:val="24"/>
          <w:szCs w:val="24"/>
        </w:rPr>
        <w:t xml:space="preserve"> oleellinen muutos aiempaan on opiskelun haasteiden mukanaan tuoma opintojen ohjaus. </w:t>
      </w:r>
      <w:r>
        <w:rPr>
          <w:sz w:val="24"/>
          <w:szCs w:val="24"/>
        </w:rPr>
        <w:t>Opinto-ohjaaja paneutuu erityisesti niiden opiskelijoiden ohjaukseen, joilla on oppimis- tai opiskeluvaikeuksia, runsaita poi</w:t>
      </w:r>
      <w:r w:rsidR="00CC1D9A">
        <w:rPr>
          <w:sz w:val="24"/>
          <w:szCs w:val="24"/>
        </w:rPr>
        <w:t>ssaoloja</w:t>
      </w:r>
      <w:r w:rsidR="003E307D">
        <w:rPr>
          <w:sz w:val="24"/>
          <w:szCs w:val="24"/>
        </w:rPr>
        <w:t xml:space="preserve"> tai</w:t>
      </w:r>
      <w:r>
        <w:rPr>
          <w:sz w:val="24"/>
          <w:szCs w:val="24"/>
        </w:rPr>
        <w:t xml:space="preserve"> vaikeuksia elämänhallinnassa tai esimerkiksi oman toiminnan ohjauksessa. </w:t>
      </w:r>
      <w:r w:rsidR="0024040B">
        <w:rPr>
          <w:sz w:val="24"/>
          <w:szCs w:val="24"/>
        </w:rPr>
        <w:t>Aiemmin tämä haasteellisten tilanteiden ohjaus on limittynyt saumattomasti muuhun ryhmänohjaajan antamaan opinto-ohjaukseen</w:t>
      </w:r>
      <w:r w:rsidR="00194E17">
        <w:rPr>
          <w:sz w:val="24"/>
          <w:szCs w:val="24"/>
        </w:rPr>
        <w:t xml:space="preserve">. Ryhmänohjaajat ovat kokeneet tämän ohjauksen joskus aika raskaaksi ja työllistäväksi, johtuen aikaresursseista ja myös siitä että opettajat eivät ole saaneet </w:t>
      </w:r>
      <w:r w:rsidR="00D412F2">
        <w:rPr>
          <w:sz w:val="24"/>
          <w:szCs w:val="24"/>
        </w:rPr>
        <w:t xml:space="preserve">riittävästi </w:t>
      </w:r>
      <w:r w:rsidR="00194E17">
        <w:rPr>
          <w:sz w:val="24"/>
          <w:szCs w:val="24"/>
        </w:rPr>
        <w:t>koulutusta opinto-ohjaukseen.</w:t>
      </w:r>
    </w:p>
    <w:p w:rsidR="00482D70" w:rsidRDefault="00194E17" w:rsidP="004262AB">
      <w:pPr>
        <w:rPr>
          <w:sz w:val="24"/>
          <w:szCs w:val="24"/>
        </w:rPr>
      </w:pPr>
      <w:r>
        <w:rPr>
          <w:sz w:val="24"/>
          <w:szCs w:val="24"/>
        </w:rPr>
        <w:t xml:space="preserve">Ryhmänohjaajan ja opinto-ohjaajan töiden eriyttäminen tuntuu opettajista hyvältä kehitykseltä omaan työhön. </w:t>
      </w:r>
      <w:r w:rsidRPr="00D412F2">
        <w:rPr>
          <w:sz w:val="24"/>
          <w:szCs w:val="24"/>
        </w:rPr>
        <w:t>Hieman</w:t>
      </w:r>
      <w:r w:rsidR="00091688" w:rsidRPr="00D412F2">
        <w:rPr>
          <w:sz w:val="24"/>
          <w:szCs w:val="24"/>
        </w:rPr>
        <w:t xml:space="preserve"> opettajia</w:t>
      </w:r>
      <w:r w:rsidR="003E307D" w:rsidRPr="00D412F2">
        <w:rPr>
          <w:sz w:val="24"/>
          <w:szCs w:val="24"/>
        </w:rPr>
        <w:t xml:space="preserve"> vielä mietityttää</w:t>
      </w:r>
      <w:r w:rsidRPr="00D412F2">
        <w:rPr>
          <w:sz w:val="24"/>
          <w:szCs w:val="24"/>
        </w:rPr>
        <w:t xml:space="preserve"> kuinka hyvin </w:t>
      </w:r>
      <w:r w:rsidR="00D412F2">
        <w:rPr>
          <w:sz w:val="24"/>
          <w:szCs w:val="24"/>
        </w:rPr>
        <w:t>uuteen järjestelmään totutaan tulevana</w:t>
      </w:r>
      <w:r w:rsidRPr="00D412F2">
        <w:rPr>
          <w:sz w:val="24"/>
          <w:szCs w:val="24"/>
        </w:rPr>
        <w:t xml:space="preserve"> lukuvuonna</w:t>
      </w:r>
      <w:r w:rsidR="00D412F2">
        <w:rPr>
          <w:sz w:val="24"/>
          <w:szCs w:val="24"/>
        </w:rPr>
        <w:t xml:space="preserve">. Opettajat </w:t>
      </w:r>
      <w:r w:rsidR="00091688" w:rsidRPr="00D412F2">
        <w:rPr>
          <w:sz w:val="24"/>
          <w:szCs w:val="24"/>
        </w:rPr>
        <w:t>saattavat</w:t>
      </w:r>
      <w:r w:rsidR="00D412F2">
        <w:rPr>
          <w:sz w:val="24"/>
          <w:szCs w:val="24"/>
        </w:rPr>
        <w:t xml:space="preserve"> helposti </w:t>
      </w:r>
      <w:r w:rsidR="00091688" w:rsidRPr="00D412F2">
        <w:rPr>
          <w:sz w:val="24"/>
          <w:szCs w:val="24"/>
        </w:rPr>
        <w:t>”vanhasta muistista”</w:t>
      </w:r>
      <w:r w:rsidRPr="00D412F2">
        <w:rPr>
          <w:sz w:val="24"/>
          <w:szCs w:val="24"/>
        </w:rPr>
        <w:t xml:space="preserve"> </w:t>
      </w:r>
      <w:r w:rsidR="0035701C" w:rsidRPr="00D412F2">
        <w:rPr>
          <w:sz w:val="24"/>
          <w:szCs w:val="24"/>
        </w:rPr>
        <w:t>ohjata kuten enne</w:t>
      </w:r>
      <w:r w:rsidR="003E307D" w:rsidRPr="00D412F2">
        <w:rPr>
          <w:sz w:val="24"/>
          <w:szCs w:val="24"/>
        </w:rPr>
        <w:t>n</w:t>
      </w:r>
      <w:r w:rsidR="0035701C" w:rsidRPr="00D412F2">
        <w:rPr>
          <w:sz w:val="24"/>
          <w:szCs w:val="24"/>
        </w:rPr>
        <w:t>kin</w:t>
      </w:r>
      <w:r w:rsidR="00091688" w:rsidRPr="00D412F2">
        <w:rPr>
          <w:sz w:val="24"/>
          <w:szCs w:val="24"/>
        </w:rPr>
        <w:t xml:space="preserve"> muistamatta et</w:t>
      </w:r>
      <w:r w:rsidRPr="00D412F2">
        <w:rPr>
          <w:sz w:val="24"/>
          <w:szCs w:val="24"/>
        </w:rPr>
        <w:t xml:space="preserve">tä </w:t>
      </w:r>
      <w:r>
        <w:rPr>
          <w:sz w:val="24"/>
          <w:szCs w:val="24"/>
        </w:rPr>
        <w:t>opinto-ohjaaja on myös käytettävissä</w:t>
      </w:r>
      <w:r w:rsidR="00091688">
        <w:rPr>
          <w:sz w:val="24"/>
          <w:szCs w:val="24"/>
        </w:rPr>
        <w:t xml:space="preserve">. </w:t>
      </w:r>
      <w:r>
        <w:rPr>
          <w:sz w:val="24"/>
          <w:szCs w:val="24"/>
        </w:rPr>
        <w:t>Poisoppiminen ottaa varmasti aikansa.</w:t>
      </w:r>
    </w:p>
    <w:p w:rsidR="00524409" w:rsidRDefault="00524409" w:rsidP="004262AB">
      <w:pPr>
        <w:rPr>
          <w:b/>
          <w:sz w:val="24"/>
          <w:szCs w:val="24"/>
        </w:rPr>
      </w:pPr>
    </w:p>
    <w:p w:rsidR="00B37EC1" w:rsidRPr="00B37EC1" w:rsidRDefault="00B37EC1" w:rsidP="004262AB">
      <w:pPr>
        <w:rPr>
          <w:b/>
          <w:sz w:val="24"/>
          <w:szCs w:val="24"/>
        </w:rPr>
      </w:pPr>
      <w:r w:rsidRPr="00B37EC1">
        <w:rPr>
          <w:b/>
          <w:sz w:val="24"/>
          <w:szCs w:val="24"/>
        </w:rPr>
        <w:t>Lähteet</w:t>
      </w:r>
    </w:p>
    <w:p w:rsidR="00700DF8" w:rsidRDefault="00700DF8" w:rsidP="004262AB">
      <w:pPr>
        <w:rPr>
          <w:sz w:val="24"/>
          <w:szCs w:val="24"/>
        </w:rPr>
      </w:pPr>
      <w:r>
        <w:rPr>
          <w:sz w:val="24"/>
          <w:szCs w:val="24"/>
        </w:rPr>
        <w:t xml:space="preserve">Ammattiin opiskelevien opinto-ohjaus. Opetushallitus. </w:t>
      </w:r>
      <w:r w:rsidR="008C7695">
        <w:rPr>
          <w:sz w:val="24"/>
          <w:szCs w:val="24"/>
        </w:rPr>
        <w:t xml:space="preserve">Viitattu 17.5.2017. </w:t>
      </w:r>
      <w:r w:rsidR="008C7695" w:rsidRPr="008C7695">
        <w:rPr>
          <w:sz w:val="24"/>
          <w:szCs w:val="24"/>
        </w:rPr>
        <w:t>http://www.oph.fi/koulutus_ja_tutkinnot/ammattikoulutus/ammatilliset_perustutkinnot/ammattiin_opiskelevien_opinto-ohjaus</w:t>
      </w:r>
    </w:p>
    <w:p w:rsidR="009860DE" w:rsidRDefault="009860DE" w:rsidP="004262AB">
      <w:pPr>
        <w:rPr>
          <w:sz w:val="24"/>
          <w:szCs w:val="24"/>
        </w:rPr>
      </w:pPr>
      <w:r>
        <w:rPr>
          <w:sz w:val="24"/>
          <w:szCs w:val="24"/>
        </w:rPr>
        <w:lastRenderedPageBreak/>
        <w:t>Luokanvalvojan opas 2014 – 2015, Pohjoisen Keski-Suomen ammattiopisto. Moniste.</w:t>
      </w:r>
    </w:p>
    <w:p w:rsidR="002D17D7" w:rsidRDefault="002D17D7" w:rsidP="002D17D7">
      <w:pPr>
        <w:rPr>
          <w:sz w:val="24"/>
          <w:szCs w:val="24"/>
        </w:rPr>
      </w:pPr>
      <w:r>
        <w:rPr>
          <w:sz w:val="24"/>
          <w:szCs w:val="24"/>
        </w:rPr>
        <w:t xml:space="preserve">Opekoodi. </w:t>
      </w:r>
      <w:r w:rsidRPr="002D17D7">
        <w:rPr>
          <w:sz w:val="24"/>
          <w:szCs w:val="24"/>
        </w:rPr>
        <w:t>Kirjanen opiskelijoita ohjaavalle henkilöstölle ideoiksi ja tueksi erilaisiin tilanteisiin</w:t>
      </w:r>
      <w:r>
        <w:rPr>
          <w:sz w:val="24"/>
          <w:szCs w:val="24"/>
        </w:rPr>
        <w:t>.</w:t>
      </w:r>
      <w:r w:rsidR="00767916">
        <w:rPr>
          <w:sz w:val="24"/>
          <w:szCs w:val="24"/>
        </w:rPr>
        <w:t xml:space="preserve"> 2010.</w:t>
      </w:r>
      <w:r>
        <w:rPr>
          <w:sz w:val="24"/>
          <w:szCs w:val="24"/>
        </w:rPr>
        <w:t xml:space="preserve"> Koulutuskeskus Salpaus, Työnäky-projekti. Viitattu </w:t>
      </w:r>
      <w:r w:rsidR="00482D70">
        <w:rPr>
          <w:sz w:val="24"/>
          <w:szCs w:val="24"/>
        </w:rPr>
        <w:t xml:space="preserve">6.5.2017. </w:t>
      </w:r>
      <w:r w:rsidR="00482D70" w:rsidRPr="00482D70">
        <w:rPr>
          <w:sz w:val="24"/>
          <w:szCs w:val="24"/>
        </w:rPr>
        <w:t>http://www.salpaus.fi/esittely/kehittamistoiminta/projektit/paattyneet-projektit/Documents/salpaus-tyonaky-opekoodi.pdf</w:t>
      </w:r>
    </w:p>
    <w:p w:rsidR="00B37EC1" w:rsidRDefault="003B4070" w:rsidP="004262AB">
      <w:pPr>
        <w:rPr>
          <w:sz w:val="24"/>
          <w:szCs w:val="24"/>
        </w:rPr>
      </w:pPr>
      <w:r>
        <w:rPr>
          <w:sz w:val="24"/>
          <w:szCs w:val="24"/>
        </w:rPr>
        <w:t xml:space="preserve">Opinto-ohjaussuunnitelma 2016 – </w:t>
      </w:r>
      <w:r w:rsidR="00700DF8">
        <w:rPr>
          <w:sz w:val="24"/>
          <w:szCs w:val="24"/>
        </w:rPr>
        <w:t>17.</w:t>
      </w:r>
      <w:r>
        <w:rPr>
          <w:sz w:val="24"/>
          <w:szCs w:val="24"/>
        </w:rPr>
        <w:t xml:space="preserve"> </w:t>
      </w:r>
      <w:r w:rsidR="009860DE">
        <w:rPr>
          <w:sz w:val="24"/>
          <w:szCs w:val="24"/>
        </w:rPr>
        <w:t xml:space="preserve">Pohjoisen </w:t>
      </w:r>
      <w:r>
        <w:rPr>
          <w:sz w:val="24"/>
          <w:szCs w:val="24"/>
        </w:rPr>
        <w:t>Keski-Suomen ammattiopisto, Ä</w:t>
      </w:r>
      <w:r w:rsidR="009860DE">
        <w:rPr>
          <w:sz w:val="24"/>
          <w:szCs w:val="24"/>
        </w:rPr>
        <w:t>änekoski, 1.8.2016.</w:t>
      </w:r>
      <w:r>
        <w:rPr>
          <w:sz w:val="24"/>
          <w:szCs w:val="24"/>
        </w:rPr>
        <w:t xml:space="preserve"> Viitattu 9.3.2017. </w:t>
      </w:r>
      <w:r w:rsidRPr="003B4070">
        <w:rPr>
          <w:sz w:val="24"/>
          <w:szCs w:val="24"/>
        </w:rPr>
        <w:t>https://intranet-edupoke.msappproxy.net/tiimisivusto/materiaalipankki/Jaetut%20asiakirjat/Opinto-ohjaussuunnitelma.pdf</w:t>
      </w:r>
      <w:r>
        <w:rPr>
          <w:sz w:val="24"/>
          <w:szCs w:val="24"/>
        </w:rPr>
        <w:t xml:space="preserve"> </w:t>
      </w:r>
    </w:p>
    <w:p w:rsidR="00B37EC1" w:rsidRDefault="00B37EC1" w:rsidP="004262AB">
      <w:pPr>
        <w:rPr>
          <w:sz w:val="24"/>
          <w:szCs w:val="24"/>
        </w:rPr>
      </w:pPr>
      <w:r w:rsidRPr="00B37EC1">
        <w:rPr>
          <w:sz w:val="24"/>
          <w:szCs w:val="24"/>
        </w:rPr>
        <w:t>Opetushallitus. 2014. Hyvän ohjauksen kriteerit. Viitattu 29.1.2017. Http://oph.fi/download/158573_hyvan_ohjauksen_kriteerit.pdf</w:t>
      </w:r>
    </w:p>
    <w:p w:rsidR="00767916" w:rsidRDefault="00767916" w:rsidP="004262AB">
      <w:pPr>
        <w:rPr>
          <w:sz w:val="24"/>
          <w:szCs w:val="24"/>
        </w:rPr>
      </w:pPr>
    </w:p>
    <w:sectPr w:rsidR="00767916" w:rsidSect="006E588C">
      <w:pgSz w:w="11906" w:h="16838"/>
      <w:pgMar w:top="1134" w:right="1134" w:bottom="1134" w:left="243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8C" w:rsidRDefault="006E588C" w:rsidP="006E588C">
      <w:pPr>
        <w:spacing w:after="0" w:line="240" w:lineRule="auto"/>
      </w:pPr>
      <w:r>
        <w:separator/>
      </w:r>
    </w:p>
  </w:endnote>
  <w:endnote w:type="continuationSeparator" w:id="0">
    <w:p w:rsidR="006E588C" w:rsidRDefault="006E588C" w:rsidP="006E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8C" w:rsidRDefault="006E588C" w:rsidP="006E588C">
      <w:pPr>
        <w:spacing w:after="0" w:line="240" w:lineRule="auto"/>
      </w:pPr>
      <w:r>
        <w:separator/>
      </w:r>
    </w:p>
  </w:footnote>
  <w:footnote w:type="continuationSeparator" w:id="0">
    <w:p w:rsidR="006E588C" w:rsidRDefault="006E588C" w:rsidP="006E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78C"/>
    <w:multiLevelType w:val="hybridMultilevel"/>
    <w:tmpl w:val="B4B88F90"/>
    <w:lvl w:ilvl="0" w:tplc="47A0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1A47"/>
    <w:multiLevelType w:val="multilevel"/>
    <w:tmpl w:val="95D4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F733D"/>
    <w:multiLevelType w:val="multilevel"/>
    <w:tmpl w:val="6B4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629DA"/>
    <w:multiLevelType w:val="multilevel"/>
    <w:tmpl w:val="958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6055C"/>
    <w:multiLevelType w:val="multilevel"/>
    <w:tmpl w:val="A9B4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A2C4D"/>
    <w:multiLevelType w:val="multilevel"/>
    <w:tmpl w:val="7DF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230E1"/>
    <w:multiLevelType w:val="hybridMultilevel"/>
    <w:tmpl w:val="D2ACCAEC"/>
    <w:lvl w:ilvl="0" w:tplc="0F441A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61705"/>
    <w:multiLevelType w:val="multilevel"/>
    <w:tmpl w:val="7BDC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335F9"/>
    <w:multiLevelType w:val="hybridMultilevel"/>
    <w:tmpl w:val="C602E7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503"/>
    <w:multiLevelType w:val="hybridMultilevel"/>
    <w:tmpl w:val="DA6E5C4E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16"/>
    <w:rsid w:val="0002117A"/>
    <w:rsid w:val="0004432C"/>
    <w:rsid w:val="00091688"/>
    <w:rsid w:val="000A5E60"/>
    <w:rsid w:val="000C382B"/>
    <w:rsid w:val="001346AC"/>
    <w:rsid w:val="00182316"/>
    <w:rsid w:val="00194E17"/>
    <w:rsid w:val="001C35D7"/>
    <w:rsid w:val="0024040B"/>
    <w:rsid w:val="00273D66"/>
    <w:rsid w:val="002D17D7"/>
    <w:rsid w:val="00334018"/>
    <w:rsid w:val="0035701C"/>
    <w:rsid w:val="003A0019"/>
    <w:rsid w:val="003B4070"/>
    <w:rsid w:val="003E307D"/>
    <w:rsid w:val="003F22CD"/>
    <w:rsid w:val="00411D85"/>
    <w:rsid w:val="004262AB"/>
    <w:rsid w:val="00447F59"/>
    <w:rsid w:val="0045679B"/>
    <w:rsid w:val="00482D70"/>
    <w:rsid w:val="004E33DA"/>
    <w:rsid w:val="00524409"/>
    <w:rsid w:val="00574A79"/>
    <w:rsid w:val="00581456"/>
    <w:rsid w:val="00583749"/>
    <w:rsid w:val="006624BB"/>
    <w:rsid w:val="00687A92"/>
    <w:rsid w:val="00687B74"/>
    <w:rsid w:val="00694B27"/>
    <w:rsid w:val="006E0825"/>
    <w:rsid w:val="006E588C"/>
    <w:rsid w:val="00700DF8"/>
    <w:rsid w:val="00740992"/>
    <w:rsid w:val="00744A30"/>
    <w:rsid w:val="00767916"/>
    <w:rsid w:val="00781E16"/>
    <w:rsid w:val="007942C6"/>
    <w:rsid w:val="007C4969"/>
    <w:rsid w:val="007F226B"/>
    <w:rsid w:val="008C7695"/>
    <w:rsid w:val="00904BC6"/>
    <w:rsid w:val="009860DE"/>
    <w:rsid w:val="0099344D"/>
    <w:rsid w:val="009A583D"/>
    <w:rsid w:val="009B3C74"/>
    <w:rsid w:val="009D5010"/>
    <w:rsid w:val="00A42EB3"/>
    <w:rsid w:val="00A80B46"/>
    <w:rsid w:val="00A815D7"/>
    <w:rsid w:val="00B0500B"/>
    <w:rsid w:val="00B30B8C"/>
    <w:rsid w:val="00B32E8C"/>
    <w:rsid w:val="00B37EC1"/>
    <w:rsid w:val="00B873F1"/>
    <w:rsid w:val="00B96FEC"/>
    <w:rsid w:val="00BC5E2E"/>
    <w:rsid w:val="00C00CF5"/>
    <w:rsid w:val="00C30312"/>
    <w:rsid w:val="00C47937"/>
    <w:rsid w:val="00C604FA"/>
    <w:rsid w:val="00CB0AE3"/>
    <w:rsid w:val="00CC1D9A"/>
    <w:rsid w:val="00CC29F4"/>
    <w:rsid w:val="00CC2E7A"/>
    <w:rsid w:val="00CD3912"/>
    <w:rsid w:val="00D412F2"/>
    <w:rsid w:val="00D861C3"/>
    <w:rsid w:val="00DA4FDB"/>
    <w:rsid w:val="00DD421B"/>
    <w:rsid w:val="00E242CB"/>
    <w:rsid w:val="00E24607"/>
    <w:rsid w:val="00E661BD"/>
    <w:rsid w:val="00F05F7A"/>
    <w:rsid w:val="00F63866"/>
    <w:rsid w:val="00F64112"/>
    <w:rsid w:val="00F70178"/>
    <w:rsid w:val="00FA5DCB"/>
    <w:rsid w:val="00FB7166"/>
    <w:rsid w:val="00FC2824"/>
    <w:rsid w:val="00F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5301E-80EF-4DDF-8447-1FB5A5BB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182316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F7017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E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E588C"/>
  </w:style>
  <w:style w:type="paragraph" w:styleId="Alatunniste">
    <w:name w:val="footer"/>
    <w:basedOn w:val="Normaali"/>
    <w:link w:val="AlatunnisteChar"/>
    <w:uiPriority w:val="99"/>
    <w:unhideWhenUsed/>
    <w:rsid w:val="006E5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E588C"/>
  </w:style>
  <w:style w:type="character" w:styleId="Hyperlinkki">
    <w:name w:val="Hyperlink"/>
    <w:basedOn w:val="Kappaleenoletusfontti"/>
    <w:uiPriority w:val="99"/>
    <w:unhideWhenUsed/>
    <w:rsid w:val="00B37EC1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0A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Vesa Villanen</dc:creator>
  <cp:lastModifiedBy>Vesa Villanen</cp:lastModifiedBy>
  <cp:revision>2</cp:revision>
  <cp:lastPrinted>2017-05-23T06:02:00Z</cp:lastPrinted>
  <dcterms:created xsi:type="dcterms:W3CDTF">2017-05-26T15:13:00Z</dcterms:created>
  <dcterms:modified xsi:type="dcterms:W3CDTF">2017-05-26T15:13:00Z</dcterms:modified>
</cp:coreProperties>
</file>