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DC2FFA" w:rsidP="00DC2FFA" w:rsidRDefault="00DC2FFA" w14:paraId="3886B559" wp14:textId="77777777">
      <w:r w:rsidRPr="00C354A2">
        <w:rPr>
          <w:b/>
          <w:sz w:val="28"/>
          <w:szCs w:val="28"/>
        </w:rPr>
        <w:t>Opintojen ohjaus-, neuvonta- ja tukipalvelut osana organisaation laadunhallintaa</w:t>
      </w:r>
      <w:r>
        <w:t xml:space="preserve"> – IMS-järjestelmä ja SharePoint integraatiot</w:t>
      </w:r>
    </w:p>
    <w:p xmlns:wp14="http://schemas.microsoft.com/office/word/2010/wordml" w:rsidR="00FA5F04" w:rsidP="00DC2FFA" w:rsidRDefault="00F12E9B" w14:paraId="7A1F1D3C" wp14:textId="77777777">
      <w:pPr>
        <w:rPr>
          <w:b/>
          <w:i/>
        </w:rPr>
      </w:pPr>
      <w:r w:rsidRPr="00C3258E">
        <w:rPr>
          <w:i/>
        </w:rPr>
        <w:t>Opintojen ohjaus-, neuvonta ja tukipalvelut toimivat tukiprosesseina organisaation koulutus- ja työelämäpalveluille</w:t>
      </w:r>
      <w:r>
        <w:rPr>
          <w:i/>
        </w:rPr>
        <w:t xml:space="preserve">. </w:t>
      </w:r>
      <w:r w:rsidR="00283171">
        <w:rPr>
          <w:i/>
        </w:rPr>
        <w:t>Jokaisella toimijalla on tavoitteena tehdä työnsä mahdollisimman hyvin</w:t>
      </w:r>
      <w:r w:rsidRPr="00C3258E" w:rsidR="00C3258E">
        <w:rPr>
          <w:i/>
        </w:rPr>
        <w:t xml:space="preserve"> moniosaajien verkostossa. Moniosaajajoukolla on </w:t>
      </w:r>
      <w:r w:rsidR="00D8205F">
        <w:rPr>
          <w:i/>
        </w:rPr>
        <w:t xml:space="preserve">siksi </w:t>
      </w:r>
      <w:r w:rsidRPr="00C3258E" w:rsidR="00C3258E">
        <w:rPr>
          <w:i/>
        </w:rPr>
        <w:t xml:space="preserve">yhteinen lähtökohta; vastata toimijan sekä asiakkaiden odotuksiin. Tämä edellyttää sitoutumista omiin tehtäviin ja jokaisella pitää olla tieto </w:t>
      </w:r>
      <w:r w:rsidR="00C3258E">
        <w:rPr>
          <w:i/>
        </w:rPr>
        <w:t>siitä, mitä häneltä odotetaan.</w:t>
      </w:r>
      <w:r w:rsidR="00C3258E">
        <w:rPr>
          <w:b/>
          <w:i/>
        </w:rPr>
        <w:t xml:space="preserve"> </w:t>
      </w:r>
    </w:p>
    <w:p xmlns:wp14="http://schemas.microsoft.com/office/word/2010/wordml" w:rsidRPr="00FA5F04" w:rsidR="00FA5F04" w:rsidP="00FA5F04" w:rsidRDefault="00FA5F04" w14:paraId="76B13CA7" wp14:textId="77777777">
      <w:pPr>
        <w:spacing w:before="100" w:beforeAutospacing="1" w:after="100" w:afterAutospacing="1" w:line="240" w:lineRule="auto"/>
        <w:rPr>
          <w:rFonts w:eastAsia="Times New Roman" w:cstheme="minorHAnsi"/>
          <w:lang w:eastAsia="fi-FI"/>
        </w:rPr>
      </w:pPr>
      <w:r w:rsidRPr="00FA5F04">
        <w:rPr>
          <w:rFonts w:eastAsia="Times New Roman" w:cstheme="minorHAnsi"/>
          <w:lang w:eastAsia="fi-FI"/>
        </w:rPr>
        <w:t xml:space="preserve">Kehittämistyöni tavoitteena on kuvata opintojen ohjaus-, neuvonta- ja tukipalveluprosessit, avata prosessien vaiheiden kuvaukset sekä tehdä linkitykset mahdollisiin lomakkeisiin ja ohjeisiin. Työtä on aloitettu jo </w:t>
      </w:r>
      <w:r w:rsidR="00A454F8">
        <w:rPr>
          <w:rFonts w:eastAsia="Times New Roman" w:cstheme="minorHAnsi"/>
          <w:lang w:eastAsia="fi-FI"/>
        </w:rPr>
        <w:t xml:space="preserve">pari vuotta sitten, mutta </w:t>
      </w:r>
      <w:r w:rsidR="00A454F8">
        <w:rPr>
          <w:rFonts w:eastAsia="Times New Roman" w:cstheme="minorHAnsi"/>
          <w:lang w:eastAsia="fi-FI"/>
        </w:rPr>
        <w:t>organisaatio- ja henkilöstö</w:t>
      </w:r>
      <w:r w:rsidR="00A454F8">
        <w:rPr>
          <w:rFonts w:eastAsia="Times New Roman" w:cstheme="minorHAnsi"/>
          <w:lang w:eastAsia="fi-FI"/>
        </w:rPr>
        <w:t>muutokset ovat hidastaneet työn etenemistä.</w:t>
      </w:r>
      <w:r w:rsidRPr="00FA5F04">
        <w:rPr>
          <w:rFonts w:eastAsia="Times New Roman" w:cstheme="minorHAnsi"/>
          <w:lang w:eastAsia="fi-FI"/>
        </w:rPr>
        <w:t xml:space="preserve"> </w:t>
      </w:r>
      <w:r w:rsidR="00A454F8">
        <w:rPr>
          <w:rFonts w:eastAsia="Times New Roman" w:cstheme="minorHAnsi"/>
          <w:lang w:eastAsia="fi-FI"/>
        </w:rPr>
        <w:t>R</w:t>
      </w:r>
      <w:r w:rsidR="00C354A2">
        <w:rPr>
          <w:rFonts w:eastAsia="Times New Roman" w:cstheme="minorHAnsi"/>
          <w:lang w:eastAsia="fi-FI"/>
        </w:rPr>
        <w:t xml:space="preserve">eformin </w:t>
      </w:r>
      <w:r w:rsidR="00A454F8">
        <w:rPr>
          <w:rFonts w:eastAsia="Times New Roman" w:cstheme="minorHAnsi"/>
          <w:lang w:eastAsia="fi-FI"/>
        </w:rPr>
        <w:t>2018 mukanaan tuomat muutokset</w:t>
      </w:r>
      <w:r w:rsidR="00C354A2">
        <w:rPr>
          <w:rFonts w:eastAsia="Times New Roman" w:cstheme="minorHAnsi"/>
          <w:lang w:eastAsia="fi-FI"/>
        </w:rPr>
        <w:t xml:space="preserve"> </w:t>
      </w:r>
      <w:r w:rsidRPr="00FA5F04">
        <w:rPr>
          <w:rFonts w:eastAsia="Times New Roman" w:cstheme="minorHAnsi"/>
          <w:lang w:eastAsia="fi-FI"/>
        </w:rPr>
        <w:t>ammatillise</w:t>
      </w:r>
      <w:r w:rsidR="00A454F8">
        <w:rPr>
          <w:rFonts w:eastAsia="Times New Roman" w:cstheme="minorHAnsi"/>
          <w:lang w:eastAsia="fi-FI"/>
        </w:rPr>
        <w:t>lle toiselle asteelle</w:t>
      </w:r>
      <w:r w:rsidRPr="00FA5F04">
        <w:rPr>
          <w:rFonts w:eastAsia="Times New Roman" w:cstheme="minorHAnsi"/>
          <w:lang w:eastAsia="fi-FI"/>
        </w:rPr>
        <w:t xml:space="preserve"> ovat jo niin lähellä, että </w:t>
      </w:r>
      <w:bookmarkStart w:name="_GoBack" w:id="0"/>
      <w:bookmarkEnd w:id="0"/>
      <w:r w:rsidRPr="00FA5F04">
        <w:rPr>
          <w:rFonts w:eastAsia="Times New Roman" w:cstheme="minorHAnsi"/>
          <w:lang w:eastAsia="fi-FI"/>
        </w:rPr>
        <w:t xml:space="preserve">prosessit </w:t>
      </w:r>
      <w:r w:rsidR="00A454F8">
        <w:rPr>
          <w:rFonts w:eastAsia="Times New Roman" w:cstheme="minorHAnsi"/>
          <w:lang w:eastAsia="fi-FI"/>
        </w:rPr>
        <w:t>on päätetty tehdä</w:t>
      </w:r>
      <w:r w:rsidRPr="00FA5F04">
        <w:rPr>
          <w:rFonts w:eastAsia="Times New Roman" w:cstheme="minorHAnsi"/>
          <w:lang w:eastAsia="fi-FI"/>
        </w:rPr>
        <w:t xml:space="preserve"> valmiiksi kesäkuun 2017 loppuun mennessä. </w:t>
      </w:r>
      <w:r w:rsidR="00C354A2">
        <w:rPr>
          <w:rFonts w:eastAsia="Times New Roman" w:cstheme="minorHAnsi"/>
          <w:lang w:eastAsia="fi-FI"/>
        </w:rPr>
        <w:t>T</w:t>
      </w:r>
      <w:r w:rsidRPr="00FA5F04">
        <w:rPr>
          <w:rFonts w:eastAsia="Times New Roman" w:cstheme="minorHAnsi"/>
          <w:lang w:eastAsia="fi-FI"/>
        </w:rPr>
        <w:t>ämän työn ohella olen tullut entistä varmemmaksi siitä, että asiat muuttuvat tänä päivänä todella nopeasti eikä paikalleen saa jäädä odottamaan. Tässä vaiheessa reformin aikatauluissa Ahlmanin ammatti- ja aikuisopiston edellytykset jatkaa koulutuksen järjestäjänä ovat hyvät ja siksikin kannustavat kehittämään toimintaa edelleen. Tärkeää on ymmärtää, että kaikessa toiminnassa muutos on myös mahdollisuus.</w:t>
      </w:r>
    </w:p>
    <w:p xmlns:wp14="http://schemas.microsoft.com/office/word/2010/wordml" w:rsidR="00A76F77" w:rsidP="00A76F77" w:rsidRDefault="00AC0D02" w14:paraId="53F29A4B" wp14:textId="77777777">
      <w:r>
        <w:t xml:space="preserve">Nykyiseen työelämään liittyvät nopea tiedonvälitys ja persoonallinen vaikutusmahdollisuus. </w:t>
      </w:r>
      <w:r w:rsidR="001D73E4">
        <w:t>Organisaation tehokkuus ja osaaminen perustuvat yksilöiden osaamiseen ja kykyihin. Työorganisaatioiden johtamisen keskeinen tekijä on hyödyntää yksilöiden omatoimisuutta tiiviissä tiimityössä. Asiantuntijuutta ja erityistä kompetenssia edellytetään lähes kaikilta työntekijöiltä. Asiantuntijuus ilmenee kokonaisuuksien ymmärtämisenä ja hallintana. (Lappalainen, 2014.)</w:t>
      </w:r>
      <w:r w:rsidRPr="001D73E4" w:rsidR="001D73E4">
        <w:t xml:space="preserve"> </w:t>
      </w:r>
      <w:r w:rsidR="00A76F77">
        <w:t xml:space="preserve">Toiminnan laatuun liittyvä kehitystyö on yksi keino tervehdyttää toimintaa ja </w:t>
      </w:r>
      <w:proofErr w:type="spellStart"/>
      <w:r w:rsidR="00A76F77">
        <w:t>osallistaa</w:t>
      </w:r>
      <w:proofErr w:type="spellEnd"/>
      <w:r w:rsidR="00A76F77">
        <w:t xml:space="preserve"> henkilöstön eri toimijoita, jotta heillä säilyy tuntuma siitä miksi mitäkin tehdään. </w:t>
      </w:r>
    </w:p>
    <w:p xmlns:wp14="http://schemas.microsoft.com/office/word/2010/wordml" w:rsidR="00067737" w:rsidP="00067737" w:rsidRDefault="001D73E4" w14:paraId="7C189729" wp14:textId="77777777">
      <w:r>
        <w:t>Kuilu nykyisten ja teknologian mahdollistamien uusien toimintatapojen välillä on poikkeuksellisen suuri. Organisaatiot pyrkivät kehittämään toimintaansa hektisessä arjessa. Johtamisrooleissa kehittämistä pyritään johtamaan ja johtamista kehittämään, kun taas suoritus ja asiantuntija rooleissa pyritään noudattamaan kehittämisen asialistaa ja suoriutumaan annetuista tehtävistä. Väistämättä puhutaan prosessijo</w:t>
      </w:r>
      <w:r w:rsidR="00F47DA9">
        <w:t xml:space="preserve">htamisesta ja toimintamalleista, </w:t>
      </w:r>
      <w:r>
        <w:t xml:space="preserve">-ohjeista sekä taidoista, joiden avulla prosessit toimivat ja </w:t>
      </w:r>
      <w:r w:rsidR="00F47DA9">
        <w:t>pyritään luomaan</w:t>
      </w:r>
      <w:r>
        <w:t xml:space="preserve"> edellytykset laadukkaaseen toimintaan. </w:t>
      </w:r>
    </w:p>
    <w:p xmlns:wp14="http://schemas.microsoft.com/office/word/2010/wordml" w:rsidR="00C354A2" w:rsidP="007945FE" w:rsidRDefault="00067737" w14:paraId="4F40079E" wp14:textId="77777777">
      <w:r>
        <w:t>Prosessit ovat johtamisen väline. Prosessien johtaminen edellyttää ymmärrystä organisaation kokonaisvaltaisesta toiminnasta, ja siinä on tärkeää ymmärtää prosessien väliset liittymäpinnat. Prosessien johtaminen on keino vahvistaa etenkin organisaation sisäistä, mutta myös ulkoista vuorovaikutusta. (Virtanen &amp; Stenvall 2010, 148–153.)</w:t>
      </w:r>
    </w:p>
    <w:p xmlns:wp14="http://schemas.microsoft.com/office/word/2010/wordml" w:rsidRPr="00104477" w:rsidR="00DF36BC" w:rsidP="00DF36BC" w:rsidRDefault="00DF36BC" w14:paraId="17C5C9C8" wp14:textId="77777777">
      <w:pPr>
        <w:keepNext/>
        <w:keepLines/>
        <w:spacing w:before="40" w:after="0"/>
        <w:outlineLvl w:val="2"/>
        <w:rPr>
          <w:rFonts w:eastAsiaTheme="majorEastAsia" w:cstheme="minorHAnsi"/>
          <w:b/>
          <w:i/>
          <w:color w:val="3E3E3E"/>
        </w:rPr>
      </w:pPr>
      <w:r>
        <w:rPr>
          <w:rFonts w:eastAsiaTheme="majorEastAsia" w:cstheme="minorHAnsi"/>
          <w:b/>
          <w:i/>
          <w:color w:val="3E3E3E"/>
        </w:rPr>
        <w:t>Jatkuva parantaminen</w:t>
      </w:r>
    </w:p>
    <w:p xmlns:wp14="http://schemas.microsoft.com/office/word/2010/wordml" w:rsidR="00DF36BC" w:rsidP="00DF36BC" w:rsidRDefault="00DF36BC" w14:paraId="0E9467BC" wp14:textId="77777777">
      <w:pPr>
        <w:keepNext/>
        <w:keepLines/>
        <w:spacing w:before="40" w:after="0"/>
        <w:outlineLvl w:val="2"/>
        <w:rPr>
          <w:rFonts w:eastAsiaTheme="majorEastAsia" w:cstheme="minorHAnsi"/>
          <w:b/>
          <w:i/>
          <w:color w:val="3E3E3E"/>
        </w:rPr>
      </w:pPr>
      <w:r>
        <w:t xml:space="preserve">Toiminnan jatkuva parantaminen on olennainen osa prosessiajattelua. Toimintatavat mallinnetaan, jotta ymmärretään prosessien kulku ja sen jälkeen voidaan kehittää toimintaa. Jatkuva parantaminen koostuu strategisten tavoitteiden asettamisesta ja toteuttamisesta. Se parantaa tuottavuutta, tehokkuutta ja auttaa tunnistamaan sekä ehkäisemään riskejä. Jatkuvassa parantamisessa analysoidaan prosesseja ja hyödynnetään analysoinnin antamia tuloksia sekä lisäksi hyödynnetään prosessien tavoitteiden toteumista </w:t>
      </w:r>
    </w:p>
    <w:p xmlns:wp14="http://schemas.microsoft.com/office/word/2010/wordml" w:rsidR="00DF36BC" w:rsidP="00DF36BC" w:rsidRDefault="00DF36BC" w14:paraId="7C364ABC" wp14:textId="77777777">
      <w:r>
        <w:t>seuraavia mittareita. (Moisio 2011b.)</w:t>
      </w:r>
    </w:p>
    <w:p xmlns:wp14="http://schemas.microsoft.com/office/word/2010/wordml" w:rsidR="00C354A2" w:rsidP="007945FE" w:rsidRDefault="00C354A2" w14:paraId="2224A2C6" wp14:textId="77777777">
      <w:pPr>
        <w:rPr>
          <w:b/>
          <w:i/>
        </w:rPr>
      </w:pPr>
    </w:p>
    <w:p xmlns:wp14="http://schemas.microsoft.com/office/word/2010/wordml" w:rsidR="00C354A2" w:rsidP="007945FE" w:rsidRDefault="00C354A2" w14:paraId="1729D943" wp14:textId="77777777">
      <w:pPr>
        <w:rPr>
          <w:b/>
          <w:i/>
        </w:rPr>
      </w:pPr>
    </w:p>
    <w:p xmlns:wp14="http://schemas.microsoft.com/office/word/2010/wordml" w:rsidR="00C354A2" w:rsidP="007945FE" w:rsidRDefault="00C354A2" w14:paraId="0B7B0048" wp14:textId="77777777">
      <w:pPr>
        <w:rPr>
          <w:b/>
          <w:i/>
        </w:rPr>
      </w:pPr>
    </w:p>
    <w:p xmlns:wp14="http://schemas.microsoft.com/office/word/2010/wordml" w:rsidR="00C354A2" w:rsidP="007945FE" w:rsidRDefault="00C31D7E" w14:paraId="3DDBA142" wp14:textId="77777777">
      <w:pPr>
        <w:rPr>
          <w:b/>
          <w:i/>
        </w:rPr>
      </w:pPr>
      <w:r w:rsidRPr="00C31D7E">
        <w:rPr>
          <w:b/>
          <w:i/>
        </w:rPr>
        <w:lastRenderedPageBreak/>
        <w:t>Ydinprosessit</w:t>
      </w:r>
    </w:p>
    <w:p xmlns:wp14="http://schemas.microsoft.com/office/word/2010/wordml" w:rsidR="007945FE" w:rsidP="007945FE" w:rsidRDefault="001D73E4" w14:paraId="0E7EED32" wp14:textId="77777777">
      <w:r>
        <w:t>Lähtökohtana toiminnan laadun kehittämiselle on miettiä, mitkä ovat organisaation ydinprosessit. Ydinprosesseista tulee ilmetä vastuut, roolit, tavoitteet, tunnistaa kriittiset toiminnat ja suunnitella mitä taitoja tarvitaan, jotta voidaan saavuttaa strategiset tavoitteet käytännössä. Tärkeää on tunnistaa kriittiset tekijät, joilla viedään strategiset toiminnot käytäntöön.</w:t>
      </w:r>
      <w:r w:rsidRPr="007945FE" w:rsidR="00C31D7E">
        <w:rPr>
          <w:rFonts w:cstheme="minorHAnsi"/>
          <w:bCs/>
        </w:rPr>
        <w:t xml:space="preserve"> </w:t>
      </w:r>
      <w:r w:rsidR="00C354A2">
        <w:rPr>
          <w:rFonts w:cstheme="minorHAnsi"/>
          <w:bCs/>
        </w:rPr>
        <w:t>A</w:t>
      </w:r>
      <w:r w:rsidRPr="007945FE" w:rsidR="00C31D7E">
        <w:rPr>
          <w:rFonts w:cstheme="minorHAnsi"/>
          <w:bCs/>
        </w:rPr>
        <w:t>sia</w:t>
      </w:r>
      <w:r w:rsidR="00C354A2">
        <w:rPr>
          <w:rFonts w:cstheme="minorHAnsi"/>
          <w:bCs/>
        </w:rPr>
        <w:t>ntuntija organisaatiossa yhdeksi</w:t>
      </w:r>
      <w:r w:rsidRPr="007945FE" w:rsidR="00C31D7E">
        <w:rPr>
          <w:rFonts w:cstheme="minorHAnsi"/>
          <w:bCs/>
        </w:rPr>
        <w:t xml:space="preserve"> </w:t>
      </w:r>
      <w:r w:rsidR="00C354A2">
        <w:rPr>
          <w:rFonts w:cstheme="minorHAnsi"/>
          <w:bCs/>
        </w:rPr>
        <w:t xml:space="preserve">tärkeäksi </w:t>
      </w:r>
      <w:r w:rsidRPr="007945FE" w:rsidR="00DF36BC">
        <w:rPr>
          <w:rFonts w:cstheme="minorHAnsi"/>
          <w:bCs/>
        </w:rPr>
        <w:t>prosessiksi</w:t>
      </w:r>
      <w:r w:rsidR="00DF36BC">
        <w:rPr>
          <w:rFonts w:cstheme="minorHAnsi"/>
          <w:bCs/>
        </w:rPr>
        <w:t xml:space="preserve"> </w:t>
      </w:r>
      <w:r w:rsidR="00C354A2">
        <w:rPr>
          <w:rFonts w:cstheme="minorHAnsi"/>
          <w:bCs/>
        </w:rPr>
        <w:t>muotoutuu</w:t>
      </w:r>
      <w:r w:rsidRPr="007945FE" w:rsidR="007945FE">
        <w:rPr>
          <w:rFonts w:cstheme="minorHAnsi"/>
          <w:bCs/>
        </w:rPr>
        <w:t xml:space="preserve"> strategisen henkilöstöjohtamisen. Toimivan henkilöstöjohtamisen </w:t>
      </w:r>
      <w:r w:rsidRPr="007945FE" w:rsidR="00C31D7E">
        <w:rPr>
          <w:rFonts w:cstheme="minorHAnsi"/>
          <w:bCs/>
        </w:rPr>
        <w:t>edellytyksenä on t</w:t>
      </w:r>
      <w:r w:rsidRPr="007945FE" w:rsidR="007945FE">
        <w:rPr>
          <w:rFonts w:cstheme="minorHAnsi"/>
          <w:bCs/>
        </w:rPr>
        <w:t>untea</w:t>
      </w:r>
      <w:r w:rsidRPr="007945FE" w:rsidR="00C31D7E">
        <w:rPr>
          <w:rFonts w:cstheme="minorHAnsi"/>
          <w:bCs/>
        </w:rPr>
        <w:t xml:space="preserve"> </w:t>
      </w:r>
      <w:r w:rsidRPr="007945FE" w:rsidR="007945FE">
        <w:rPr>
          <w:rFonts w:cstheme="minorHAnsi"/>
          <w:bCs/>
        </w:rPr>
        <w:t>oma</w:t>
      </w:r>
      <w:r w:rsidRPr="007945FE" w:rsidR="00C31D7E">
        <w:rPr>
          <w:rFonts w:cstheme="minorHAnsi"/>
          <w:bCs/>
        </w:rPr>
        <w:t xml:space="preserve"> </w:t>
      </w:r>
      <w:r w:rsidRPr="007945FE" w:rsidR="007945FE">
        <w:rPr>
          <w:rFonts w:cstheme="minorHAnsi"/>
          <w:bCs/>
        </w:rPr>
        <w:t>työ</w:t>
      </w:r>
      <w:r w:rsidRPr="007945FE" w:rsidR="00C31D7E">
        <w:rPr>
          <w:rFonts w:cstheme="minorHAnsi"/>
          <w:bCs/>
        </w:rPr>
        <w:t xml:space="preserve"> kokonaisuudessaan</w:t>
      </w:r>
      <w:r w:rsidRPr="007945FE" w:rsidR="00C31D7E">
        <w:rPr>
          <w:rFonts w:cstheme="minorHAnsi"/>
          <w:bCs/>
        </w:rPr>
        <w:t xml:space="preserve"> sekä </w:t>
      </w:r>
      <w:r w:rsidRPr="007945FE" w:rsidR="007945FE">
        <w:rPr>
          <w:rFonts w:cstheme="minorHAnsi"/>
          <w:bCs/>
        </w:rPr>
        <w:t>työn</w:t>
      </w:r>
      <w:r w:rsidRPr="007945FE" w:rsidR="00C31D7E">
        <w:rPr>
          <w:rFonts w:cstheme="minorHAnsi"/>
          <w:bCs/>
        </w:rPr>
        <w:t xml:space="preserve"> vaikutukset kokonaisuuteen</w:t>
      </w:r>
      <w:r w:rsidRPr="007945FE" w:rsidR="00C31D7E">
        <w:rPr>
          <w:rFonts w:cstheme="minorHAnsi"/>
          <w:bCs/>
        </w:rPr>
        <w:t xml:space="preserve">. </w:t>
      </w:r>
      <w:r w:rsidRPr="007945FE" w:rsidR="007945FE">
        <w:rPr>
          <w:rFonts w:cstheme="minorHAnsi"/>
          <w:bCs/>
        </w:rPr>
        <w:t>Henkilöstöllä</w:t>
      </w:r>
      <w:r w:rsidRPr="007945FE" w:rsidR="00C31D7E">
        <w:rPr>
          <w:rFonts w:cstheme="minorHAnsi"/>
          <w:bCs/>
        </w:rPr>
        <w:t xml:space="preserve"> tulee olla</w:t>
      </w:r>
      <w:r w:rsidR="00C31D7E">
        <w:t xml:space="preserve"> selkeät tavoitteet</w:t>
      </w:r>
      <w:r w:rsidR="007945FE">
        <w:t xml:space="preserve">, </w:t>
      </w:r>
      <w:r w:rsidR="00C31D7E">
        <w:t xml:space="preserve">mahdollisuus vaikuttaa </w:t>
      </w:r>
      <w:r w:rsidR="007945FE">
        <w:t>tavoitteiden</w:t>
      </w:r>
      <w:r w:rsidR="00C31D7E">
        <w:t xml:space="preserve"> saavuttamiseen</w:t>
      </w:r>
      <w:r w:rsidR="007945FE">
        <w:t xml:space="preserve"> sekä </w:t>
      </w:r>
      <w:r w:rsidR="007945FE">
        <w:t>valta parantaa omaa toimintaansa ja työympäristöään</w:t>
      </w:r>
      <w:r w:rsidR="007945FE">
        <w:t>.</w:t>
      </w:r>
      <w:r w:rsidRPr="007945FE" w:rsidR="007945FE">
        <w:t xml:space="preserve"> </w:t>
      </w:r>
      <w:r w:rsidR="007945FE">
        <w:t>Myös esimiehen tuki ja apu</w:t>
      </w:r>
      <w:r w:rsidR="007945FE">
        <w:t xml:space="preserve"> </w:t>
      </w:r>
      <w:r w:rsidR="00C354A2">
        <w:t xml:space="preserve">tarvittaessa </w:t>
      </w:r>
      <w:r w:rsidR="007945FE">
        <w:t>o</w:t>
      </w:r>
      <w:r w:rsidR="007945FE">
        <w:t>n</w:t>
      </w:r>
      <w:r w:rsidR="007945FE">
        <w:t xml:space="preserve"> saatavissa ja siihen voi</w:t>
      </w:r>
      <w:r w:rsidR="00C354A2">
        <w:t>daan</w:t>
      </w:r>
      <w:r w:rsidR="007945FE">
        <w:t xml:space="preserve"> luottaa</w:t>
      </w:r>
      <w:r w:rsidR="007945FE">
        <w:t>.</w:t>
      </w:r>
    </w:p>
    <w:p xmlns:wp14="http://schemas.microsoft.com/office/word/2010/wordml" w:rsidR="00C31D7E" w:rsidP="00C31D7E" w:rsidRDefault="00DF36BC" w14:paraId="1A77DA7C" wp14:textId="77777777">
      <w:r w:rsidRPr="00C030D8">
        <w:rPr>
          <w:noProof/>
          <w:lang w:eastAsia="fi-FI"/>
        </w:rPr>
        <w:drawing>
          <wp:anchor xmlns:wp14="http://schemas.microsoft.com/office/word/2010/wordprocessingDrawing" distT="0" distB="0" distL="114300" distR="114300" simplePos="0" relativeHeight="251658240" behindDoc="1" locked="0" layoutInCell="1" allowOverlap="1" wp14:anchorId="0FA77950" wp14:editId="7777777">
            <wp:simplePos x="0" y="0"/>
            <wp:positionH relativeFrom="margin">
              <wp:posOffset>-635</wp:posOffset>
            </wp:positionH>
            <wp:positionV relativeFrom="paragraph">
              <wp:posOffset>3175</wp:posOffset>
            </wp:positionV>
            <wp:extent cx="4052570" cy="2195830"/>
            <wp:effectExtent l="0" t="0" r="5080" b="0"/>
            <wp:wrapTight wrapText="bothSides">
              <wp:wrapPolygon edited="0">
                <wp:start x="0" y="0"/>
                <wp:lineTo x="0" y="21363"/>
                <wp:lineTo x="21526" y="21363"/>
                <wp:lineTo x="21526"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052570" cy="2195830"/>
                    </a:xfrm>
                    <a:prstGeom prst="rect">
                      <a:avLst/>
                    </a:prstGeom>
                  </pic:spPr>
                </pic:pic>
              </a:graphicData>
            </a:graphic>
            <wp14:sizeRelH relativeFrom="margin">
              <wp14:pctWidth>0</wp14:pctWidth>
            </wp14:sizeRelH>
            <wp14:sizeRelV relativeFrom="margin">
              <wp14:pctHeight>0</wp14:pctHeight>
            </wp14:sizeRelV>
          </wp:anchor>
        </w:drawing>
      </w:r>
      <w:r w:rsidR="00C31D7E">
        <w:t xml:space="preserve">On hyvä tiedostaa, että jo 1800-luvun alkupuolella on tapahtunut paljon samankaltaisia asioita kuin nykypäivänä. Me teemme työtämme </w:t>
      </w:r>
      <w:r w:rsidR="00F6604A">
        <w:t>j</w:t>
      </w:r>
      <w:r w:rsidR="00C31D7E">
        <w:t xml:space="preserve">aksamisen äärirajoilla. Vaikka yritämme parhaamme ei sekään aina riitä. Ihmiset on luotu ponnistelemaan ja muuntautumaan arjen haasteiden mukana. </w:t>
      </w:r>
    </w:p>
    <w:p xmlns:wp14="http://schemas.microsoft.com/office/word/2010/wordml" w:rsidR="00C354A2" w:rsidP="00F47DA9" w:rsidRDefault="00C354A2" w14:paraId="6F8B123D" wp14:textId="77777777">
      <w:pPr>
        <w:rPr>
          <w:b/>
          <w:i/>
        </w:rPr>
      </w:pPr>
    </w:p>
    <w:p xmlns:wp14="http://schemas.microsoft.com/office/word/2010/wordml" w:rsidR="00C354A2" w:rsidP="00F47DA9" w:rsidRDefault="00C354A2" w14:paraId="0278ABD4" wp14:textId="77777777">
      <w:pPr>
        <w:rPr>
          <w:b/>
          <w:i/>
        </w:rPr>
      </w:pPr>
    </w:p>
    <w:p xmlns:wp14="http://schemas.microsoft.com/office/word/2010/wordml" w:rsidRPr="00104477" w:rsidR="00C3258E" w:rsidP="00F47DA9" w:rsidRDefault="00C3258E" w14:paraId="7FD4635B" wp14:textId="77777777">
      <w:pPr>
        <w:rPr>
          <w:b/>
          <w:i/>
        </w:rPr>
      </w:pPr>
      <w:r w:rsidRPr="00104477">
        <w:rPr>
          <w:b/>
          <w:i/>
        </w:rPr>
        <w:t>Kriittiset onnistumistekijät</w:t>
      </w:r>
      <w:r w:rsidR="007945FE">
        <w:rPr>
          <w:b/>
          <w:i/>
        </w:rPr>
        <w:t xml:space="preserve"> opintojen ohjaus-, neuvonta- ja tukipal</w:t>
      </w:r>
      <w:r w:rsidR="00DF36BC">
        <w:rPr>
          <w:b/>
          <w:i/>
        </w:rPr>
        <w:t>velutyössä</w:t>
      </w:r>
    </w:p>
    <w:p xmlns:wp14="http://schemas.microsoft.com/office/word/2010/wordml" w:rsidR="006B2BC9" w:rsidP="00F47DA9" w:rsidRDefault="00F47DA9" w14:paraId="50644AFC" wp14:textId="77777777">
      <w:r>
        <w:t xml:space="preserve">Kriittisissä onnistumistekijöissä ohjaus-, neuvonta ja tukipalveluilla on merkittävä rooli </w:t>
      </w:r>
      <w:r w:rsidR="006B2BC9">
        <w:t xml:space="preserve">silloin, kun mietitään </w:t>
      </w:r>
      <w:r w:rsidR="00DF36BC">
        <w:t xml:space="preserve">tutkinnon suorittajan eli asiakkaan näkökulmasta </w:t>
      </w:r>
      <w:r>
        <w:t xml:space="preserve">prosessin läpimenoa alusta loppuun asti. Edellytykset laadukkaaseen toimintaan ovat yksilöllinen, oikea-aikainen, yhteisöllinen ohjaus, </w:t>
      </w:r>
      <w:r w:rsidR="000622C8">
        <w:t xml:space="preserve">koulutusten markkinointi ”nonstop” periaatteella sekä </w:t>
      </w:r>
      <w:r>
        <w:t>op</w:t>
      </w:r>
      <w:r w:rsidR="000622C8">
        <w:t>iskelijalle sopivat opintopolut. Meidän tulisi</w:t>
      </w:r>
      <w:r>
        <w:t xml:space="preserve"> auttaa </w:t>
      </w:r>
      <w:r w:rsidR="00596985">
        <w:t xml:space="preserve">opiskelijaa </w:t>
      </w:r>
      <w:r>
        <w:t xml:space="preserve">löytämään tarvittaessa toinen polku riippuen ohjaustarpeesta, kunkin aiemmasta osaamisesta ja kokemuksesta, oppimisvalmiuksista, tavoitteista ja kiinnostuksesta. </w:t>
      </w:r>
      <w:r w:rsidR="00392163">
        <w:t>P</w:t>
      </w:r>
      <w:r w:rsidR="000622C8">
        <w:t>yrkimyksenämme on taata</w:t>
      </w:r>
      <w:r>
        <w:t xml:space="preserve"> tehokkaampi tuki niille, joilla on vaikeuksia sekä niille, jotka haluavat edetä nopeammin. Onnistuakseen prosessin läpimeno vaatii henkilöstön perehdyttämistä opintopolkujen ja ohjauskäytäntöjen valikoimaan sekä tunnistamaan erityisiä nivelvaiheita- ja ongelmakohtia opiskelussa.</w:t>
      </w:r>
      <w:r w:rsidR="000622C8">
        <w:t xml:space="preserve"> </w:t>
      </w:r>
    </w:p>
    <w:p xmlns:wp14="http://schemas.microsoft.com/office/word/2010/wordml" w:rsidR="006B2BC9" w:rsidP="00F47DA9" w:rsidRDefault="006B2BC9" w14:paraId="3D8D2F55" wp14:textId="77777777">
      <w:r>
        <w:t>Taulukko kriittiset onnistumistekijät (BSC).</w:t>
      </w:r>
    </w:p>
    <w:tbl>
      <w:tblPr>
        <w:tblStyle w:val="TaulukkoRuudukko"/>
        <w:tblW w:w="0" w:type="auto"/>
        <w:tblLook w:val="04A0" w:firstRow="1" w:lastRow="0" w:firstColumn="1" w:lastColumn="0" w:noHBand="0" w:noVBand="1"/>
      </w:tblPr>
      <w:tblGrid>
        <w:gridCol w:w="4814"/>
        <w:gridCol w:w="4814"/>
      </w:tblGrid>
      <w:tr xmlns:wp14="http://schemas.microsoft.com/office/word/2010/wordml" w:rsidR="00A76F77" w:rsidTr="00BA61CC" w14:paraId="67221FC9" wp14:textId="77777777">
        <w:tc>
          <w:tcPr>
            <w:tcW w:w="4814" w:type="dxa"/>
            <w:shd w:val="clear" w:color="auto" w:fill="FFFF00"/>
          </w:tcPr>
          <w:p w:rsidR="00A76F77" w:rsidP="00BA61CC" w:rsidRDefault="00A76F77" w14:paraId="2A358940" wp14:textId="77777777">
            <w:r>
              <w:t>Asiakas näkökulma= oikealle alalle motivoituneet ja sitoutuneet opiskelijat</w:t>
            </w:r>
          </w:p>
        </w:tc>
        <w:tc>
          <w:tcPr>
            <w:tcW w:w="4814" w:type="dxa"/>
            <w:shd w:val="clear" w:color="auto" w:fill="92D050"/>
          </w:tcPr>
          <w:p w:rsidR="00A76F77" w:rsidP="00BA61CC" w:rsidRDefault="00A76F77" w14:paraId="54429D76" wp14:textId="77777777">
            <w:r>
              <w:t>Henkilöstö näkökulma= ammatillinen osaaminen, muuttuva organisaatio ja vaatimukset henkilöstön osaamisen suhteen, sitoutuminen ja sitouttaminen</w:t>
            </w:r>
          </w:p>
        </w:tc>
      </w:tr>
      <w:tr xmlns:wp14="http://schemas.microsoft.com/office/word/2010/wordml" w:rsidR="00A76F77" w:rsidTr="00BA61CC" w14:paraId="4AA96609" wp14:textId="77777777">
        <w:tc>
          <w:tcPr>
            <w:tcW w:w="4814" w:type="dxa"/>
            <w:shd w:val="clear" w:color="auto" w:fill="ED7D31" w:themeFill="accent2"/>
          </w:tcPr>
          <w:p w:rsidR="00A76F77" w:rsidP="00BA61CC" w:rsidRDefault="00A76F77" w14:paraId="07DC433B" wp14:textId="77777777">
            <w:r>
              <w:t>Tehokkuus, vaikuttavuus= resurssien johtaminen, selkeät ajantasaiset prosessit, sitoutuminen tavoitteisiin, mittaristo</w:t>
            </w:r>
          </w:p>
        </w:tc>
        <w:tc>
          <w:tcPr>
            <w:tcW w:w="4814" w:type="dxa"/>
            <w:shd w:val="clear" w:color="auto" w:fill="00B0F0"/>
          </w:tcPr>
          <w:p w:rsidR="006B2BC9" w:rsidP="006B2BC9" w:rsidRDefault="00A76F77" w14:paraId="6A942821" wp14:textId="77777777">
            <w:r>
              <w:t xml:space="preserve">Prosessit- ja laatu= markkinointi, rekrytointi, </w:t>
            </w:r>
            <w:r w:rsidR="00283171">
              <w:t>yksilöllisten opintopolkujen mahdollistaminen/valmentaminen</w:t>
            </w:r>
            <w:r>
              <w:t>, ohjaus-, neuvonta- ja tukipalvelut</w:t>
            </w:r>
          </w:p>
        </w:tc>
      </w:tr>
    </w:tbl>
    <w:p xmlns:wp14="http://schemas.microsoft.com/office/word/2010/wordml" w:rsidR="00067737" w:rsidP="006411A1" w:rsidRDefault="00067737" w14:paraId="113EE0C1" wp14:textId="77777777">
      <w:pPr>
        <w:keepNext/>
        <w:keepLines/>
        <w:spacing w:before="40" w:after="0"/>
        <w:outlineLvl w:val="2"/>
        <w:rPr>
          <w:rFonts w:eastAsiaTheme="majorEastAsia" w:cstheme="minorHAnsi"/>
          <w:color w:val="3E3E3E"/>
        </w:rPr>
      </w:pPr>
      <w:r>
        <w:rPr>
          <w:rFonts w:eastAsiaTheme="majorEastAsia" w:cstheme="minorHAnsi"/>
          <w:b/>
          <w:i/>
          <w:color w:val="3E3E3E"/>
        </w:rPr>
        <w:lastRenderedPageBreak/>
        <w:t>IMS</w:t>
      </w:r>
      <w:r>
        <w:rPr>
          <w:rFonts w:eastAsiaTheme="majorEastAsia" w:cstheme="minorHAnsi"/>
          <w:color w:val="3E3E3E"/>
        </w:rPr>
        <w:t xml:space="preserve"> </w:t>
      </w:r>
    </w:p>
    <w:p xmlns:wp14="http://schemas.microsoft.com/office/word/2010/wordml" w:rsidR="006411A1" w:rsidP="006411A1" w:rsidRDefault="005305DE" w14:paraId="2B752EEE" wp14:textId="77777777">
      <w:pPr>
        <w:keepNext/>
        <w:keepLines/>
        <w:spacing w:before="40" w:after="0"/>
        <w:outlineLvl w:val="2"/>
        <w:rPr>
          <w:rFonts w:cstheme="minorHAnsi"/>
          <w:color w:val="3E3E3E"/>
        </w:rPr>
      </w:pPr>
      <w:r>
        <w:rPr>
          <w:rFonts w:eastAsiaTheme="majorEastAsia" w:cstheme="minorHAnsi"/>
          <w:color w:val="3E3E3E"/>
        </w:rPr>
        <w:t>K</w:t>
      </w:r>
      <w:r w:rsidR="006411A1">
        <w:rPr>
          <w:rFonts w:eastAsiaTheme="majorEastAsia" w:cstheme="minorHAnsi"/>
          <w:color w:val="3E3E3E"/>
        </w:rPr>
        <w:t xml:space="preserve">okemukseni prosessien </w:t>
      </w:r>
      <w:r w:rsidR="00392163">
        <w:rPr>
          <w:rFonts w:eastAsiaTheme="majorEastAsia" w:cstheme="minorHAnsi"/>
          <w:color w:val="3E3E3E"/>
        </w:rPr>
        <w:t>kuvaamisesta liittyvät</w:t>
      </w:r>
      <w:r w:rsidR="006411A1">
        <w:rPr>
          <w:rFonts w:eastAsiaTheme="majorEastAsia" w:cstheme="minorHAnsi"/>
          <w:color w:val="3E3E3E"/>
        </w:rPr>
        <w:t xml:space="preserve"> edellä mainittuun opintojen ohjaus</w:t>
      </w:r>
      <w:r w:rsidR="00596985">
        <w:rPr>
          <w:rFonts w:eastAsiaTheme="majorEastAsia" w:cstheme="minorHAnsi"/>
          <w:color w:val="3E3E3E"/>
        </w:rPr>
        <w:t>-</w:t>
      </w:r>
      <w:r w:rsidR="006411A1">
        <w:rPr>
          <w:rFonts w:eastAsiaTheme="majorEastAsia" w:cstheme="minorHAnsi"/>
          <w:color w:val="3E3E3E"/>
        </w:rPr>
        <w:t>, neuvonta</w:t>
      </w:r>
      <w:r w:rsidR="00596985">
        <w:rPr>
          <w:rFonts w:eastAsiaTheme="majorEastAsia" w:cstheme="minorHAnsi"/>
          <w:color w:val="3E3E3E"/>
        </w:rPr>
        <w:t>-</w:t>
      </w:r>
      <w:r w:rsidR="006411A1">
        <w:rPr>
          <w:rFonts w:eastAsiaTheme="majorEastAsia" w:cstheme="minorHAnsi"/>
          <w:color w:val="3E3E3E"/>
        </w:rPr>
        <w:t xml:space="preserve"> </w:t>
      </w:r>
      <w:r w:rsidR="00596985">
        <w:rPr>
          <w:rFonts w:eastAsiaTheme="majorEastAsia" w:cstheme="minorHAnsi"/>
          <w:color w:val="3E3E3E"/>
        </w:rPr>
        <w:t xml:space="preserve">ja tukipalvelut prosessiin. </w:t>
      </w:r>
      <w:r w:rsidR="00104477">
        <w:rPr>
          <w:rFonts w:eastAsiaTheme="majorEastAsia" w:cstheme="minorHAnsi"/>
          <w:color w:val="3E3E3E"/>
        </w:rPr>
        <w:t>Prosessien avaamiseen on valittu omassa organisaatiossani</w:t>
      </w:r>
      <w:r w:rsidR="00283171">
        <w:rPr>
          <w:rFonts w:eastAsiaTheme="majorEastAsia" w:cstheme="minorHAnsi"/>
          <w:color w:val="3E3E3E"/>
        </w:rPr>
        <w:t>, Ahlmanin ammatti- ja aikuisopistossa, IMS</w:t>
      </w:r>
      <w:r w:rsidR="00E60631">
        <w:rPr>
          <w:rFonts w:eastAsiaTheme="majorEastAsia" w:cstheme="minorHAnsi"/>
          <w:color w:val="3E3E3E"/>
        </w:rPr>
        <w:t xml:space="preserve"> (</w:t>
      </w:r>
      <w:proofErr w:type="spellStart"/>
      <w:r w:rsidR="00E60631">
        <w:rPr>
          <w:rFonts w:eastAsiaTheme="majorEastAsia" w:cstheme="minorHAnsi"/>
          <w:color w:val="3E3E3E"/>
        </w:rPr>
        <w:t>integrated</w:t>
      </w:r>
      <w:proofErr w:type="spellEnd"/>
      <w:r w:rsidR="00E60631">
        <w:rPr>
          <w:rFonts w:eastAsiaTheme="majorEastAsia" w:cstheme="minorHAnsi"/>
          <w:color w:val="3E3E3E"/>
        </w:rPr>
        <w:t xml:space="preserve"> management </w:t>
      </w:r>
      <w:proofErr w:type="spellStart"/>
      <w:r w:rsidR="00E60631">
        <w:rPr>
          <w:rFonts w:eastAsiaTheme="majorEastAsia" w:cstheme="minorHAnsi"/>
          <w:color w:val="3E3E3E"/>
        </w:rPr>
        <w:t>system</w:t>
      </w:r>
      <w:proofErr w:type="spellEnd"/>
      <w:r w:rsidR="00E60631">
        <w:rPr>
          <w:rFonts w:eastAsiaTheme="majorEastAsia" w:cstheme="minorHAnsi"/>
          <w:color w:val="3E3E3E"/>
        </w:rPr>
        <w:t>) t</w:t>
      </w:r>
      <w:r w:rsidRPr="00596985" w:rsidR="00596985">
        <w:rPr>
          <w:rFonts w:cstheme="minorHAnsi"/>
          <w:color w:val="3E3E3E"/>
        </w:rPr>
        <w:t>oimintajärjestelmä</w:t>
      </w:r>
      <w:r w:rsidR="00104477">
        <w:rPr>
          <w:rFonts w:cstheme="minorHAnsi"/>
          <w:color w:val="3E3E3E"/>
        </w:rPr>
        <w:t xml:space="preserve">. </w:t>
      </w:r>
      <w:r w:rsidRPr="00596985" w:rsidR="00596985">
        <w:rPr>
          <w:rFonts w:cstheme="minorHAnsi"/>
          <w:color w:val="3E3E3E"/>
        </w:rPr>
        <w:t xml:space="preserve"> Johdon ja henkilöstön yhdessä määrittämien pelisääntöjen ja toimintamallien avulla pyritään määrätietoisesti kehittämään toimintaa asetettuja tavoitteita silmällä pitäen asiakkaat</w:t>
      </w:r>
      <w:r w:rsidR="006B2BC9">
        <w:rPr>
          <w:rFonts w:cstheme="minorHAnsi"/>
          <w:color w:val="3E3E3E"/>
        </w:rPr>
        <w:t>,</w:t>
      </w:r>
      <w:r w:rsidRPr="00596985" w:rsidR="00596985">
        <w:rPr>
          <w:rFonts w:cstheme="minorHAnsi"/>
          <w:color w:val="3E3E3E"/>
        </w:rPr>
        <w:t xml:space="preserve"> sekä sidosryhmät huomioiden. Toimintajärjestelmän avulla prosessikuvaukset, ohjeistukset, tallenteet, mittarit, tehtävät sekä palautteet </w:t>
      </w:r>
      <w:r w:rsidR="00E60631">
        <w:rPr>
          <w:rFonts w:cstheme="minorHAnsi"/>
          <w:color w:val="3E3E3E"/>
        </w:rPr>
        <w:t>kootaan</w:t>
      </w:r>
      <w:r w:rsidRPr="00596985" w:rsidR="00596985">
        <w:rPr>
          <w:rFonts w:cstheme="minorHAnsi"/>
          <w:color w:val="3E3E3E"/>
        </w:rPr>
        <w:t xml:space="preserve"> toimivaksi kokonaisuudeksi, joka ohjaa ja tukee organisaation missiota, visiota sekä arvoja.</w:t>
      </w:r>
      <w:r w:rsidR="00596985">
        <w:rPr>
          <w:rFonts w:cstheme="minorHAnsi"/>
          <w:color w:val="3E3E3E"/>
        </w:rPr>
        <w:t xml:space="preserve"> </w:t>
      </w:r>
    </w:p>
    <w:p xmlns:wp14="http://schemas.microsoft.com/office/word/2010/wordml" w:rsidR="00310A03" w:rsidP="006411A1" w:rsidRDefault="00310A03" w14:paraId="67E600F1" wp14:textId="77777777">
      <w:pPr>
        <w:keepNext/>
        <w:keepLines/>
        <w:spacing w:before="40" w:after="0"/>
        <w:outlineLvl w:val="2"/>
        <w:rPr>
          <w:rFonts w:cstheme="minorHAnsi"/>
          <w:color w:val="3E3E3E"/>
        </w:rPr>
      </w:pPr>
    </w:p>
    <w:p xmlns:wp14="http://schemas.microsoft.com/office/word/2010/wordml" w:rsidR="00310A03" w:rsidP="00310A03" w:rsidRDefault="00310A03" w14:paraId="2EAA460B" wp14:textId="77777777">
      <w:pPr>
        <w:rPr>
          <w:b/>
          <w:i/>
        </w:rPr>
      </w:pPr>
      <w:r w:rsidRPr="00392163">
        <w:rPr>
          <w:b/>
          <w:i/>
        </w:rPr>
        <w:t>Kokemukset laatutyöstä</w:t>
      </w:r>
    </w:p>
    <w:p xmlns:wp14="http://schemas.microsoft.com/office/word/2010/wordml" w:rsidR="00310A03" w:rsidP="00310A03" w:rsidRDefault="00310A03" w14:paraId="2E512AD5" wp14:textId="77777777">
      <w:pPr>
        <w:rPr>
          <w:rFonts w:cstheme="minorHAnsi"/>
          <w:bCs/>
        </w:rPr>
      </w:pPr>
      <w:r>
        <w:rPr>
          <w:rFonts w:cstheme="minorHAnsi"/>
          <w:bCs/>
        </w:rPr>
        <w:t>Laatutyöhön liitt</w:t>
      </w:r>
      <w:r w:rsidR="005305DE">
        <w:rPr>
          <w:rFonts w:cstheme="minorHAnsi"/>
          <w:bCs/>
        </w:rPr>
        <w:t xml:space="preserve">yvä prosessien kuvaaminen on perehdyttänyt itseäni koko Ahlmanin koulun Säätiön toimintakulttuuriin ja avannut näkökulmia, jotka noussevat organisaation tärkeimmiksi kehittämiskohteiksi.  </w:t>
      </w:r>
      <w:r>
        <w:rPr>
          <w:rFonts w:cstheme="minorHAnsi"/>
          <w:bCs/>
        </w:rPr>
        <w:t xml:space="preserve"> </w:t>
      </w:r>
      <w:r w:rsidRPr="000A164F">
        <w:rPr>
          <w:rFonts w:cstheme="minorHAnsi"/>
          <w:bCs/>
        </w:rPr>
        <w:t xml:space="preserve"> </w:t>
      </w:r>
      <w:r>
        <w:rPr>
          <w:rFonts w:cstheme="minorHAnsi"/>
          <w:bCs/>
        </w:rPr>
        <w:t>Onhan laatutyön yksi päätehtävä saada</w:t>
      </w:r>
      <w:r w:rsidRPr="000A164F">
        <w:rPr>
          <w:rFonts w:cstheme="minorHAnsi"/>
          <w:bCs/>
        </w:rPr>
        <w:t xml:space="preserve"> kaikkien toimintojen prosessit selkeiksi ja kaikkia toimintoj</w:t>
      </w:r>
      <w:r>
        <w:rPr>
          <w:rFonts w:cstheme="minorHAnsi"/>
          <w:bCs/>
        </w:rPr>
        <w:t>a tukeviksi. Päivittäisten työtehtävien avaaminen prosesseiksi toimii muun muassa tiedonhaun apuvälineenä ja helpottaa työtä uusien työntekijöiden perehdyttämisessä.</w:t>
      </w:r>
      <w:r w:rsidRPr="000A164F">
        <w:rPr>
          <w:rFonts w:cstheme="minorHAnsi"/>
          <w:bCs/>
        </w:rPr>
        <w:t xml:space="preserve"> </w:t>
      </w:r>
      <w:r>
        <w:rPr>
          <w:rFonts w:cstheme="minorHAnsi"/>
          <w:bCs/>
        </w:rPr>
        <w:t xml:space="preserve">IMS-järjestelmän prosessikuvausten avaaminen on parantanut yhteistyötä omassa tiimissäni. Siksi </w:t>
      </w:r>
      <w:r w:rsidR="006B2BC9">
        <w:rPr>
          <w:rFonts w:cstheme="minorHAnsi"/>
          <w:bCs/>
        </w:rPr>
        <w:t>olen jo nyt sitä mieltä</w:t>
      </w:r>
      <w:r>
        <w:rPr>
          <w:rFonts w:cstheme="minorHAnsi"/>
          <w:bCs/>
        </w:rPr>
        <w:t xml:space="preserve">, että laatutyö tuo helpotusta ja selkeyttä arkeen. </w:t>
      </w:r>
      <w:r w:rsidR="006B2BC9">
        <w:rPr>
          <w:rFonts w:cstheme="minorHAnsi"/>
          <w:bCs/>
        </w:rPr>
        <w:t xml:space="preserve">Se avaa uusia näkökulmia ja auttaa koko henkilöstöä saamaan kokonaiskäsityksen organisaation </w:t>
      </w:r>
      <w:r w:rsidR="007D0F87">
        <w:rPr>
          <w:rFonts w:cstheme="minorHAnsi"/>
          <w:bCs/>
        </w:rPr>
        <w:t xml:space="preserve">sisäisestä ja ulkoisesta </w:t>
      </w:r>
      <w:r w:rsidR="006B2BC9">
        <w:rPr>
          <w:rFonts w:cstheme="minorHAnsi"/>
          <w:bCs/>
        </w:rPr>
        <w:t>toiminnasta.</w:t>
      </w:r>
    </w:p>
    <w:p xmlns:wp14="http://schemas.microsoft.com/office/word/2010/wordml" w:rsidR="004C1632" w:rsidP="004C1632" w:rsidRDefault="004C1632" w14:paraId="407E8FAD" wp14:textId="77777777">
      <w:pPr>
        <w:spacing w:before="200" w:after="0" w:line="216" w:lineRule="auto"/>
        <w:rPr>
          <w:rFonts w:ascii="Calibri" w:hAnsi="Calibri" w:eastAsia="+mn-ea" w:cs="+mn-cs"/>
          <w:color w:val="000000"/>
          <w:kern w:val="24"/>
          <w:lang w:eastAsia="fi-FI"/>
        </w:rPr>
      </w:pPr>
    </w:p>
    <w:p xmlns:wp14="http://schemas.microsoft.com/office/word/2010/wordml" w:rsidRPr="004C1632" w:rsidR="004C1632" w:rsidP="004C1632" w:rsidRDefault="004C1632" w14:paraId="7F41500C" wp14:textId="77777777">
      <w:pPr>
        <w:spacing w:before="200" w:after="0" w:line="216" w:lineRule="auto"/>
        <w:rPr>
          <w:rFonts w:ascii="Times New Roman" w:hAnsi="Times New Roman" w:eastAsia="Times New Roman" w:cs="Times New Roman"/>
          <w:lang w:eastAsia="fi-FI"/>
        </w:rPr>
      </w:pPr>
    </w:p>
    <w:p xmlns:wp14="http://schemas.microsoft.com/office/word/2010/wordml" w:rsidRPr="00A454F8" w:rsidR="00F6604A" w:rsidP="004C1632" w:rsidRDefault="007C469B" w14:paraId="11AB363C" wp14:textId="77777777">
      <w:pPr>
        <w:spacing w:before="200" w:after="0" w:line="216" w:lineRule="auto"/>
        <w:rPr>
          <w:b/>
          <w:i/>
          <w:noProof/>
          <w:lang w:eastAsia="fi-FI"/>
        </w:rPr>
      </w:pPr>
      <w:r w:rsidRPr="00A454F8">
        <w:rPr>
          <w:rFonts w:ascii="Calibri" w:hAnsi="Calibri" w:eastAsia="+mn-ea" w:cs="+mn-cs"/>
          <w:b/>
          <w:i/>
          <w:color w:val="000000"/>
          <w:kern w:val="24"/>
          <w:lang w:eastAsia="fi-FI"/>
        </w:rPr>
        <w:t>IMS-</w:t>
      </w:r>
      <w:r w:rsidRPr="00A454F8" w:rsidR="00A454F8">
        <w:rPr>
          <w:rFonts w:ascii="Calibri" w:hAnsi="Calibri" w:eastAsia="+mn-ea" w:cs="+mn-cs"/>
          <w:b/>
          <w:color w:val="000000"/>
          <w:kern w:val="24"/>
          <w:lang w:eastAsia="fi-FI"/>
        </w:rPr>
        <w:t xml:space="preserve"> </w:t>
      </w:r>
      <w:r w:rsidRPr="00A454F8" w:rsidR="00A454F8">
        <w:rPr>
          <w:rFonts w:ascii="Calibri" w:hAnsi="Calibri" w:eastAsia="+mn-ea" w:cs="+mn-cs"/>
          <w:b/>
          <w:i/>
          <w:color w:val="000000"/>
          <w:kern w:val="24"/>
          <w:lang w:eastAsia="fi-FI"/>
        </w:rPr>
        <w:t>p</w:t>
      </w:r>
      <w:r w:rsidRPr="00A454F8">
        <w:rPr>
          <w:b/>
          <w:i/>
          <w:noProof/>
          <w:lang w:eastAsia="fi-FI"/>
        </w:rPr>
        <w:t>rosessikartta</w:t>
      </w:r>
    </w:p>
    <w:p xmlns:wp14="http://schemas.microsoft.com/office/word/2010/wordml" w:rsidR="00F6604A" w:rsidP="004C1632" w:rsidRDefault="00F6604A" w14:paraId="1DB2FA9D" wp14:textId="77777777">
      <w:pPr>
        <w:spacing w:before="200" w:after="0" w:line="216" w:lineRule="auto"/>
        <w:rPr>
          <w:rFonts w:ascii="Times New Roman" w:hAnsi="Times New Roman" w:eastAsia="Times New Roman" w:cs="Times New Roman"/>
          <w:lang w:eastAsia="fi-FI"/>
        </w:rPr>
      </w:pPr>
    </w:p>
    <w:p xmlns:wp14="http://schemas.microsoft.com/office/word/2010/wordml" w:rsidRPr="004C1632" w:rsidR="004C1632" w:rsidP="004C1632" w:rsidRDefault="004C1632" w14:paraId="7A48BA6D" wp14:textId="77777777">
      <w:pPr>
        <w:spacing w:before="200" w:after="0" w:line="216" w:lineRule="auto"/>
        <w:rPr>
          <w:rFonts w:ascii="Times New Roman" w:hAnsi="Times New Roman" w:eastAsia="Times New Roman" w:cs="Times New Roman"/>
          <w:lang w:eastAsia="fi-FI"/>
        </w:rPr>
      </w:pPr>
      <w:r>
        <w:rPr>
          <w:noProof/>
          <w:lang w:eastAsia="fi-FI"/>
        </w:rPr>
        <w:drawing>
          <wp:anchor xmlns:wp14="http://schemas.microsoft.com/office/word/2010/wordprocessingDrawing" distT="0" distB="0" distL="114300" distR="114300" simplePos="0" relativeHeight="251659264" behindDoc="1" locked="0" layoutInCell="1" allowOverlap="1" wp14:anchorId="2D0B52F5" wp14:editId="7777777">
            <wp:simplePos x="0" y="0"/>
            <wp:positionH relativeFrom="column">
              <wp:posOffset>-952</wp:posOffset>
            </wp:positionH>
            <wp:positionV relativeFrom="paragraph">
              <wp:posOffset>318</wp:posOffset>
            </wp:positionV>
            <wp:extent cx="3081600" cy="3355200"/>
            <wp:effectExtent l="0" t="0" r="5080" b="0"/>
            <wp:wrapTight wrapText="bothSides">
              <wp:wrapPolygon edited="0">
                <wp:start x="0" y="0"/>
                <wp:lineTo x="0" y="21465"/>
                <wp:lineTo x="21502" y="21465"/>
                <wp:lineTo x="21502" y="0"/>
                <wp:lineTo x="0" y="0"/>
              </wp:wrapPolygon>
            </wp:wrapTight>
            <wp:docPr id="1" name="Kuva 1" descr="C:\Users\leila.arponen\AppData\Local\Microsoft\Windows\INetCache\Content.Word\Organisaatiokuv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la.arponen\AppData\Local\Microsoft\Windows\INetCache\Content.Word\Organisaatiokuva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1600" cy="3355200"/>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Pr="004C1632" w:rsidR="00F6604A" w:rsidP="00F6604A" w:rsidRDefault="00F6604A" w14:paraId="17BB14EE" wp14:textId="77777777">
      <w:pPr>
        <w:spacing w:before="200" w:after="0" w:line="256" w:lineRule="auto"/>
        <w:rPr>
          <w:rFonts w:ascii="Times New Roman" w:hAnsi="Times New Roman" w:eastAsia="Times New Roman" w:cs="Times New Roman"/>
          <w:lang w:eastAsia="fi-FI"/>
        </w:rPr>
      </w:pPr>
      <w:r w:rsidRPr="004C1632">
        <w:rPr>
          <w:rFonts w:ascii="Calibri" w:hAnsi="Calibri" w:eastAsia="+mn-ea" w:cs="+mn-cs"/>
          <w:b/>
          <w:color w:val="000000"/>
          <w:kern w:val="24"/>
          <w:lang w:eastAsia="fi-FI"/>
        </w:rPr>
        <w:t xml:space="preserve">Prosessikartta </w:t>
      </w:r>
      <w:r w:rsidRPr="004C1632">
        <w:rPr>
          <w:rFonts w:ascii="Calibri" w:hAnsi="Calibri" w:eastAsia="+mn-ea" w:cs="+mn-cs"/>
          <w:color w:val="000000"/>
          <w:kern w:val="24"/>
          <w:lang w:eastAsia="fi-FI"/>
        </w:rPr>
        <w:t>on prosessikuvausten ylin taso, jossa kuvataan organisaation toiminta.</w:t>
      </w:r>
    </w:p>
    <w:p xmlns:wp14="http://schemas.microsoft.com/office/word/2010/wordml" w:rsidRPr="00815FC3" w:rsidR="00F6604A" w:rsidP="00F6604A" w:rsidRDefault="00F6604A" w14:paraId="7164CF85" wp14:textId="77777777">
      <w:pPr>
        <w:pStyle w:val="Luettelokappale"/>
        <w:spacing w:after="0" w:line="216" w:lineRule="auto"/>
        <w:rPr>
          <w:rFonts w:ascii="Times New Roman" w:hAnsi="Times New Roman" w:eastAsia="Times New Roman" w:cs="Times New Roman"/>
          <w:lang w:eastAsia="fi-FI"/>
        </w:rPr>
      </w:pPr>
      <w:r w:rsidRPr="00815FC3">
        <w:rPr>
          <w:rFonts w:ascii="Calibri" w:hAnsi="Calibri" w:eastAsia="+mn-ea" w:cs="+mn-cs"/>
          <w:b/>
          <w:bCs/>
          <w:color w:val="000000"/>
          <w:kern w:val="24"/>
          <w:lang w:eastAsia="fi-FI"/>
        </w:rPr>
        <w:t>Ydinprosessi</w:t>
      </w:r>
      <w:r w:rsidRPr="00815FC3">
        <w:rPr>
          <w:rFonts w:ascii="Calibri" w:hAnsi="Calibri" w:eastAsia="+mn-ea" w:cs="+mn-cs"/>
          <w:color w:val="000000"/>
          <w:kern w:val="24"/>
          <w:lang w:eastAsia="fi-FI"/>
        </w:rPr>
        <w:t xml:space="preserve"> </w:t>
      </w:r>
      <w:r w:rsidRPr="00815FC3">
        <w:rPr>
          <w:rFonts w:ascii="Calibri" w:hAnsi="Calibri" w:eastAsia="+mn-ea" w:cs="+mn-cs"/>
          <w:color w:val="000000"/>
          <w:kern w:val="24"/>
          <w:lang w:eastAsia="fi-FI"/>
        </w:rPr>
        <w:t xml:space="preserve">ilmaisee, mitä tavoitteita organisaatiolla on ja miten se niihin pyrkii. Tukiprosessit luovat edellytyksiä ydinprosessien toiminnalle. </w:t>
      </w:r>
    </w:p>
    <w:p xmlns:wp14="http://schemas.microsoft.com/office/word/2010/wordml" w:rsidR="00F6604A" w:rsidP="00F6604A" w:rsidRDefault="00F6604A" w14:paraId="35D31807" wp14:textId="77777777">
      <w:pPr>
        <w:pStyle w:val="Luettelokappale"/>
        <w:spacing w:after="0" w:line="216" w:lineRule="auto"/>
        <w:rPr>
          <w:rFonts w:ascii="Calibri" w:hAnsi="Calibri" w:eastAsia="+mn-ea" w:cs="+mn-cs"/>
          <w:color w:val="000000"/>
          <w:kern w:val="24"/>
          <w:lang w:eastAsia="fi-FI"/>
        </w:rPr>
      </w:pPr>
      <w:r>
        <w:rPr>
          <w:rFonts w:ascii="Calibri" w:hAnsi="Calibri" w:eastAsia="+mn-ea" w:cs="+mn-cs"/>
          <w:color w:val="000000"/>
          <w:kern w:val="24"/>
          <w:lang w:eastAsia="fi-FI"/>
        </w:rPr>
        <w:t>P</w:t>
      </w:r>
      <w:r w:rsidRPr="00815FC3">
        <w:rPr>
          <w:rFonts w:ascii="Calibri" w:hAnsi="Calibri" w:eastAsia="+mn-ea" w:cs="+mn-cs"/>
          <w:color w:val="000000"/>
          <w:kern w:val="24"/>
          <w:lang w:eastAsia="fi-FI"/>
        </w:rPr>
        <w:t>rosessikar</w:t>
      </w:r>
      <w:r>
        <w:rPr>
          <w:rFonts w:ascii="Calibri" w:hAnsi="Calibri" w:eastAsia="+mn-ea" w:cs="+mn-cs"/>
          <w:color w:val="000000"/>
          <w:kern w:val="24"/>
          <w:lang w:eastAsia="fi-FI"/>
        </w:rPr>
        <w:t>ttaa kuvattaessa on huomioitava:</w:t>
      </w:r>
      <w:r>
        <w:rPr>
          <w:rFonts w:ascii="Calibri" w:hAnsi="Calibri" w:eastAsia="+mn-ea" w:cs="+mn-cs"/>
          <w:color w:val="000000"/>
          <w:kern w:val="24"/>
          <w:lang w:eastAsia="fi-FI"/>
        </w:rPr>
        <w:t xml:space="preserve"> </w:t>
      </w:r>
    </w:p>
    <w:p xmlns:wp14="http://schemas.microsoft.com/office/word/2010/wordml" w:rsidRPr="00815FC3" w:rsidR="00F6604A" w:rsidP="00F6604A" w:rsidRDefault="00F6604A" w14:paraId="1150CFD8" wp14:textId="77777777">
      <w:pPr>
        <w:pStyle w:val="Luettelokappale"/>
        <w:numPr>
          <w:ilvl w:val="0"/>
          <w:numId w:val="3"/>
        </w:numPr>
        <w:spacing w:after="0" w:line="216" w:lineRule="auto"/>
        <w:rPr>
          <w:rFonts w:ascii="Times New Roman" w:hAnsi="Times New Roman" w:eastAsia="Times New Roman" w:cs="Times New Roman"/>
          <w:lang w:eastAsia="fi-FI"/>
        </w:rPr>
      </w:pPr>
      <w:r w:rsidRPr="00815FC3">
        <w:rPr>
          <w:rFonts w:ascii="Calibri" w:hAnsi="Calibri" w:eastAsia="+mn-ea" w:cs="+mn-cs"/>
          <w:color w:val="000000"/>
          <w:kern w:val="24"/>
          <w:lang w:eastAsia="fi-FI"/>
        </w:rPr>
        <w:t>organisaatiorakenne</w:t>
      </w:r>
    </w:p>
    <w:p xmlns:wp14="http://schemas.microsoft.com/office/word/2010/wordml" w:rsidRPr="00815FC3" w:rsidR="00F6604A" w:rsidP="00F6604A" w:rsidRDefault="00F6604A" w14:paraId="3BB5CB27" wp14:textId="77777777">
      <w:pPr>
        <w:pStyle w:val="Luettelokappale"/>
        <w:numPr>
          <w:ilvl w:val="0"/>
          <w:numId w:val="3"/>
        </w:numPr>
        <w:spacing w:after="0" w:line="216" w:lineRule="auto"/>
        <w:rPr>
          <w:rFonts w:ascii="Times New Roman" w:hAnsi="Times New Roman" w:eastAsia="Times New Roman" w:cs="Times New Roman"/>
          <w:lang w:eastAsia="fi-FI"/>
        </w:rPr>
      </w:pPr>
      <w:r w:rsidRPr="00815FC3">
        <w:rPr>
          <w:rFonts w:ascii="Calibri" w:hAnsi="Calibri" w:eastAsia="+mn-ea" w:cs="+mn-cs"/>
          <w:color w:val="000000"/>
          <w:kern w:val="24"/>
          <w:lang w:eastAsia="fi-FI"/>
        </w:rPr>
        <w:t>ohjaavat prosessit</w:t>
      </w:r>
    </w:p>
    <w:p xmlns:wp14="http://schemas.microsoft.com/office/word/2010/wordml" w:rsidRPr="00815FC3" w:rsidR="00F6604A" w:rsidP="00F6604A" w:rsidRDefault="00F6604A" w14:paraId="27A43929" wp14:textId="77777777">
      <w:pPr>
        <w:pStyle w:val="Luettelokappale"/>
        <w:numPr>
          <w:ilvl w:val="0"/>
          <w:numId w:val="3"/>
        </w:numPr>
        <w:spacing w:after="0" w:line="216" w:lineRule="auto"/>
        <w:rPr>
          <w:rFonts w:ascii="Times New Roman" w:hAnsi="Times New Roman" w:eastAsia="Times New Roman" w:cs="Times New Roman"/>
          <w:lang w:eastAsia="fi-FI"/>
        </w:rPr>
      </w:pPr>
      <w:r w:rsidRPr="00815FC3">
        <w:rPr>
          <w:rFonts w:ascii="Calibri" w:hAnsi="Calibri" w:eastAsia="+mn-ea" w:cs="+mn-cs"/>
          <w:color w:val="000000"/>
          <w:kern w:val="24"/>
          <w:lang w:eastAsia="fi-FI"/>
        </w:rPr>
        <w:t>ydinprosessit</w:t>
      </w:r>
    </w:p>
    <w:p xmlns:wp14="http://schemas.microsoft.com/office/word/2010/wordml" w:rsidRPr="00815FC3" w:rsidR="00F6604A" w:rsidP="00F6604A" w:rsidRDefault="00F6604A" w14:paraId="29797458" wp14:textId="77777777">
      <w:pPr>
        <w:pStyle w:val="Luettelokappale"/>
        <w:numPr>
          <w:ilvl w:val="0"/>
          <w:numId w:val="3"/>
        </w:numPr>
        <w:spacing w:after="0" w:line="216" w:lineRule="auto"/>
        <w:rPr>
          <w:rFonts w:ascii="Times New Roman" w:hAnsi="Times New Roman" w:eastAsia="Times New Roman" w:cs="Times New Roman"/>
          <w:lang w:eastAsia="fi-FI"/>
        </w:rPr>
      </w:pPr>
      <w:r w:rsidRPr="00815FC3">
        <w:rPr>
          <w:rFonts w:ascii="Calibri" w:hAnsi="Calibri" w:eastAsia="+mn-ea" w:cs="+mn-cs"/>
          <w:color w:val="000000"/>
          <w:kern w:val="24"/>
          <w:lang w:eastAsia="fi-FI"/>
        </w:rPr>
        <w:t>tukiprosessit</w:t>
      </w:r>
    </w:p>
    <w:p xmlns:wp14="http://schemas.microsoft.com/office/word/2010/wordml" w:rsidRPr="00815FC3" w:rsidR="00F6604A" w:rsidP="00F6604A" w:rsidRDefault="00F6604A" w14:paraId="63B6E2B8" wp14:textId="77777777">
      <w:pPr>
        <w:pStyle w:val="Luettelokappale"/>
        <w:numPr>
          <w:ilvl w:val="0"/>
          <w:numId w:val="3"/>
        </w:numPr>
        <w:spacing w:after="0" w:line="216" w:lineRule="auto"/>
        <w:rPr>
          <w:rFonts w:ascii="Times New Roman" w:hAnsi="Times New Roman" w:eastAsia="Times New Roman" w:cs="Times New Roman"/>
          <w:lang w:eastAsia="fi-FI"/>
        </w:rPr>
      </w:pPr>
      <w:r w:rsidRPr="00815FC3">
        <w:rPr>
          <w:rFonts w:ascii="Calibri" w:hAnsi="Calibri" w:eastAsia="+mn-ea" w:cs="+mn-cs"/>
          <w:color w:val="000000"/>
          <w:kern w:val="24"/>
          <w:lang w:eastAsia="fi-FI"/>
        </w:rPr>
        <w:t>tiedon tuottajat ja toimittajat</w:t>
      </w:r>
    </w:p>
    <w:p xmlns:wp14="http://schemas.microsoft.com/office/word/2010/wordml" w:rsidRPr="00815FC3" w:rsidR="00F6604A" w:rsidP="00F6604A" w:rsidRDefault="00F6604A" w14:paraId="53BA6CAF" wp14:textId="77777777">
      <w:pPr>
        <w:pStyle w:val="Luettelokappale"/>
        <w:numPr>
          <w:ilvl w:val="0"/>
          <w:numId w:val="3"/>
        </w:numPr>
        <w:spacing w:after="0" w:line="216" w:lineRule="auto"/>
        <w:rPr>
          <w:rFonts w:ascii="Times New Roman" w:hAnsi="Times New Roman" w:eastAsia="Times New Roman" w:cs="Times New Roman"/>
          <w:lang w:eastAsia="fi-FI"/>
        </w:rPr>
      </w:pPr>
      <w:r w:rsidRPr="00815FC3">
        <w:rPr>
          <w:rFonts w:ascii="Calibri" w:hAnsi="Calibri" w:eastAsia="+mn-ea" w:cs="+mn-cs"/>
          <w:color w:val="000000"/>
          <w:kern w:val="24"/>
          <w:lang w:eastAsia="fi-FI"/>
        </w:rPr>
        <w:t>lisäarvon saavat asiakkaat (asiakkaat on tunnistettu)</w:t>
      </w:r>
    </w:p>
    <w:p xmlns:wp14="http://schemas.microsoft.com/office/word/2010/wordml" w:rsidR="004C1632" w:rsidP="00E60631" w:rsidRDefault="004C1632" w14:paraId="3630AB6F" wp14:textId="77777777">
      <w:pPr>
        <w:rPr>
          <w:rFonts w:eastAsia="Times New Roman" w:cstheme="minorHAnsi"/>
          <w:b/>
          <w:i/>
          <w:lang w:eastAsia="fi-FI"/>
        </w:rPr>
      </w:pPr>
    </w:p>
    <w:p xmlns:wp14="http://schemas.microsoft.com/office/word/2010/wordml" w:rsidR="004C1632" w:rsidP="00E60631" w:rsidRDefault="004C1632" w14:paraId="7BEE1351" wp14:textId="77777777">
      <w:pPr>
        <w:rPr>
          <w:rFonts w:eastAsia="Times New Roman" w:cstheme="minorHAnsi"/>
          <w:b/>
          <w:i/>
          <w:lang w:eastAsia="fi-FI"/>
        </w:rPr>
      </w:pPr>
    </w:p>
    <w:p xmlns:wp14="http://schemas.microsoft.com/office/word/2010/wordml" w:rsidR="00F6604A" w:rsidP="00815FC3" w:rsidRDefault="00F6604A" w14:paraId="65EA9447" wp14:textId="77777777">
      <w:pPr>
        <w:rPr>
          <w:rFonts w:eastAsia="Times New Roman" w:cstheme="minorHAnsi"/>
          <w:b/>
          <w:i/>
          <w:lang w:eastAsia="fi-FI"/>
        </w:rPr>
      </w:pPr>
    </w:p>
    <w:p xmlns:wp14="http://schemas.microsoft.com/office/word/2010/wordml" w:rsidR="00F6604A" w:rsidP="00815FC3" w:rsidRDefault="00F6604A" w14:paraId="3A3D94E5" wp14:textId="77777777">
      <w:pPr>
        <w:rPr>
          <w:rFonts w:eastAsia="Times New Roman" w:cstheme="minorHAnsi"/>
          <w:b/>
          <w:i/>
          <w:lang w:eastAsia="fi-FI"/>
        </w:rPr>
      </w:pPr>
    </w:p>
    <w:p xmlns:wp14="http://schemas.microsoft.com/office/word/2010/wordml" w:rsidR="007C469B" w:rsidP="00815FC3" w:rsidRDefault="007C469B" w14:paraId="3D5CEAC7" wp14:textId="77777777">
      <w:pPr>
        <w:rPr>
          <w:rFonts w:eastAsia="Times New Roman" w:cstheme="minorHAnsi"/>
          <w:b/>
          <w:i/>
          <w:lang w:eastAsia="fi-FI"/>
        </w:rPr>
      </w:pPr>
    </w:p>
    <w:p xmlns:wp14="http://schemas.microsoft.com/office/word/2010/wordml" w:rsidR="007D0F87" w:rsidP="00815FC3" w:rsidRDefault="007D0F87" w14:paraId="4B48C8EC" wp14:textId="77777777">
      <w:pPr>
        <w:rPr>
          <w:rFonts w:eastAsia="Times New Roman" w:cstheme="minorHAnsi"/>
          <w:b/>
          <w:i/>
          <w:lang w:eastAsia="fi-FI"/>
        </w:rPr>
      </w:pPr>
    </w:p>
    <w:p xmlns:wp14="http://schemas.microsoft.com/office/word/2010/wordml" w:rsidR="00D8205F" w:rsidP="00815FC3" w:rsidRDefault="00D8205F" w14:paraId="58AC1A6F" wp14:textId="77777777">
      <w:pPr>
        <w:rPr>
          <w:rFonts w:eastAsia="Times New Roman" w:cstheme="minorHAnsi"/>
          <w:b/>
          <w:i/>
          <w:lang w:eastAsia="fi-FI"/>
        </w:rPr>
      </w:pPr>
      <w:r>
        <w:rPr>
          <w:rFonts w:eastAsia="Times New Roman" w:cstheme="minorHAnsi"/>
          <w:b/>
          <w:i/>
          <w:lang w:eastAsia="fi-FI"/>
        </w:rPr>
        <w:lastRenderedPageBreak/>
        <w:t>Ahlmanin ammatti- ja aikuisopiston missio, visio ja arvot</w:t>
      </w:r>
    </w:p>
    <w:p xmlns:wp14="http://schemas.microsoft.com/office/word/2010/wordml" w:rsidRPr="00D8205F" w:rsidR="00E60631" w:rsidP="00E60631" w:rsidRDefault="00E60631" w14:paraId="4F6FBD9E" wp14:textId="77777777">
      <w:pPr>
        <w:rPr>
          <w:rFonts w:eastAsia="Times New Roman" w:cstheme="minorHAnsi"/>
          <w:i/>
          <w:lang w:eastAsia="fi-FI"/>
        </w:rPr>
      </w:pPr>
      <w:r w:rsidRPr="00D8205F">
        <w:rPr>
          <w:rFonts w:eastAsia="Times New Roman" w:cstheme="minorHAnsi"/>
          <w:i/>
          <w:lang w:eastAsia="fi-FI"/>
        </w:rPr>
        <w:t>Missio</w:t>
      </w:r>
    </w:p>
    <w:p xmlns:wp14="http://schemas.microsoft.com/office/word/2010/wordml" w:rsidR="00E60631" w:rsidP="00E60631" w:rsidRDefault="00E60631" w14:paraId="5164958F" wp14:textId="77777777">
      <w:r>
        <w:rPr>
          <w:rFonts w:eastAsia="Times New Roman" w:cstheme="minorHAnsi"/>
          <w:lang w:eastAsia="fi-FI"/>
        </w:rPr>
        <w:t>T</w:t>
      </w:r>
      <w:r w:rsidRPr="007E5399">
        <w:rPr>
          <w:rFonts w:eastAsia="Times New Roman" w:cstheme="minorHAnsi"/>
          <w:lang w:eastAsia="fi-FI"/>
        </w:rPr>
        <w:t>arjo</w:t>
      </w:r>
      <w:r>
        <w:rPr>
          <w:rFonts w:eastAsia="Times New Roman" w:cstheme="minorHAnsi"/>
          <w:lang w:eastAsia="fi-FI"/>
        </w:rPr>
        <w:t>amme</w:t>
      </w:r>
      <w:r w:rsidRPr="007E5399">
        <w:rPr>
          <w:rFonts w:eastAsia="Times New Roman" w:cstheme="minorHAnsi"/>
          <w:lang w:eastAsia="fi-FI"/>
        </w:rPr>
        <w:t xml:space="preserve"> laadukasta ammatillista perus-, täydennys- ja lisäkoulutusta, vapaan sivistystyön koulutusta sekä oppimisympäristöinä toimivien liiketoimintayksiköiden tuotteita ja palveluita</w:t>
      </w:r>
      <w:r w:rsidR="00104477">
        <w:rPr>
          <w:rFonts w:eastAsia="Times New Roman" w:cstheme="minorHAnsi"/>
          <w:lang w:eastAsia="fi-FI"/>
        </w:rPr>
        <w:t>.</w:t>
      </w:r>
    </w:p>
    <w:p xmlns:wp14="http://schemas.microsoft.com/office/word/2010/wordml" w:rsidRPr="00D8205F" w:rsidR="00F47DA9" w:rsidP="00F47DA9" w:rsidRDefault="00F47DA9" w14:paraId="4FE993FC" wp14:textId="77777777">
      <w:pPr>
        <w:rPr>
          <w:i/>
        </w:rPr>
      </w:pPr>
      <w:r w:rsidRPr="00D8205F">
        <w:rPr>
          <w:i/>
        </w:rPr>
        <w:t>Visio</w:t>
      </w:r>
    </w:p>
    <w:p xmlns:wp14="http://schemas.microsoft.com/office/word/2010/wordml" w:rsidR="00E60631" w:rsidRDefault="00F47DA9" w14:paraId="226E9F31" wp14:textId="77777777">
      <w:r>
        <w:rPr>
          <w:noProof/>
          <w:lang w:eastAsia="fi-FI"/>
        </w:rPr>
        <w:drawing>
          <wp:inline xmlns:wp14="http://schemas.microsoft.com/office/word/2010/wordprocessingDrawing" distT="0" distB="0" distL="0" distR="0" wp14:anchorId="5A2431B6" wp14:editId="3993FA12">
            <wp:extent cx="3452495" cy="2462467"/>
            <wp:effectExtent l="0" t="0" r="0" b="0"/>
            <wp:docPr id="5" name="Kuva 5" descr="C:\Users\leila.arponen\AppData\Local\Microsoft\Windows\INetCacheContent.Word\Visio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ila.arponen\AppData\Local\Microsoft\Windows\INetCacheContent.Word\Visio 1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6177" cy="2472225"/>
                    </a:xfrm>
                    <a:prstGeom prst="rect">
                      <a:avLst/>
                    </a:prstGeom>
                    <a:noFill/>
                    <a:ln>
                      <a:noFill/>
                    </a:ln>
                  </pic:spPr>
                </pic:pic>
              </a:graphicData>
            </a:graphic>
          </wp:inline>
        </w:drawing>
      </w:r>
    </w:p>
    <w:p xmlns:wp14="http://schemas.microsoft.com/office/word/2010/wordml" w:rsidR="00E60631" w:rsidP="00E60631" w:rsidRDefault="00E60631" w14:paraId="09493442" wp14:textId="77777777"/>
    <w:p xmlns:wp14="http://schemas.microsoft.com/office/word/2010/wordml" w:rsidRPr="00815FC3" w:rsidR="00E60631" w:rsidP="00E60631" w:rsidRDefault="00E60631" w14:paraId="743C53EE" wp14:textId="77777777">
      <w:pPr>
        <w:spacing w:after="0"/>
        <w:rPr>
          <w:rFonts w:eastAsia="Times New Roman" w:cstheme="minorHAnsi"/>
          <w:b/>
          <w:i/>
          <w:lang w:eastAsia="fi-FI"/>
        </w:rPr>
      </w:pPr>
      <w:r w:rsidRPr="00815FC3">
        <w:rPr>
          <w:b/>
          <w:i/>
        </w:rPr>
        <w:t>A</w:t>
      </w:r>
      <w:r w:rsidRPr="00815FC3">
        <w:rPr>
          <w:rFonts w:eastAsia="Times New Roman" w:cstheme="minorHAnsi"/>
          <w:b/>
          <w:i/>
          <w:lang w:eastAsia="fi-FI"/>
        </w:rPr>
        <w:t>rvot</w:t>
      </w:r>
    </w:p>
    <w:p xmlns:wp14="http://schemas.microsoft.com/office/word/2010/wordml" w:rsidRPr="007E5399" w:rsidR="00E60631" w:rsidP="00E60631" w:rsidRDefault="00E60631" w14:paraId="64ABDF7C" wp14:textId="77777777">
      <w:pPr>
        <w:spacing w:after="0"/>
        <w:rPr>
          <w:rFonts w:eastAsia="Times New Roman" w:cstheme="minorHAnsi"/>
          <w:lang w:eastAsia="fi-FI"/>
        </w:rPr>
      </w:pPr>
      <w:r w:rsidRPr="007E5399">
        <w:rPr>
          <w:rFonts w:eastAsia="Times New Roman" w:cstheme="minorHAnsi"/>
          <w:lang w:eastAsia="fi-FI"/>
        </w:rPr>
        <w:t xml:space="preserve">HYVÄ OLLA JA TULLA  </w:t>
      </w:r>
    </w:p>
    <w:p xmlns:wp14="http://schemas.microsoft.com/office/word/2010/wordml" w:rsidRPr="007E5399" w:rsidR="00E60631" w:rsidP="00E60631" w:rsidRDefault="00E60631" w14:paraId="0686E907" wp14:textId="77777777">
      <w:pPr>
        <w:spacing w:after="0"/>
        <w:rPr>
          <w:rFonts w:eastAsia="Times New Roman" w:cstheme="minorHAnsi"/>
          <w:lang w:eastAsia="fi-FI"/>
        </w:rPr>
      </w:pPr>
      <w:r w:rsidRPr="007E5399">
        <w:rPr>
          <w:rFonts w:eastAsia="Times New Roman" w:cstheme="minorHAnsi"/>
          <w:lang w:eastAsia="fi-FI"/>
        </w:rPr>
        <w:t>Asiakkaiden ja henkilöstön viihtyminen ja hyvinvointi ovat menestyksemme perusta</w:t>
      </w:r>
    </w:p>
    <w:p xmlns:wp14="http://schemas.microsoft.com/office/word/2010/wordml" w:rsidRPr="007E5399" w:rsidR="00E60631" w:rsidP="00E60631" w:rsidRDefault="00E60631" w14:paraId="631F38CD" wp14:textId="77777777">
      <w:pPr>
        <w:spacing w:after="0"/>
        <w:rPr>
          <w:rFonts w:eastAsia="Times New Roman" w:cstheme="minorHAnsi"/>
          <w:lang w:eastAsia="fi-FI"/>
        </w:rPr>
      </w:pPr>
      <w:r w:rsidRPr="007E5399">
        <w:rPr>
          <w:rFonts w:eastAsia="Times New Roman" w:cstheme="minorHAnsi"/>
          <w:lang w:eastAsia="fi-FI"/>
        </w:rPr>
        <w:t>PARASTA OSAAMISTA</w:t>
      </w:r>
    </w:p>
    <w:p xmlns:wp14="http://schemas.microsoft.com/office/word/2010/wordml" w:rsidRPr="007E5399" w:rsidR="00E60631" w:rsidP="00E60631" w:rsidRDefault="00E60631" w14:paraId="145049CB" wp14:textId="77777777">
      <w:pPr>
        <w:spacing w:after="0"/>
        <w:rPr>
          <w:rFonts w:eastAsia="Times New Roman" w:cstheme="minorHAnsi"/>
          <w:lang w:eastAsia="fi-FI"/>
        </w:rPr>
      </w:pPr>
      <w:r w:rsidRPr="007E5399">
        <w:rPr>
          <w:rFonts w:eastAsia="Times New Roman" w:cstheme="minorHAnsi"/>
          <w:lang w:eastAsia="fi-FI"/>
        </w:rPr>
        <w:t>Miksi tyytyisimme vähempään?</w:t>
      </w:r>
    </w:p>
    <w:p xmlns:wp14="http://schemas.microsoft.com/office/word/2010/wordml" w:rsidRPr="007E5399" w:rsidR="00E60631" w:rsidP="00E60631" w:rsidRDefault="00E60631" w14:paraId="737A5CBA" wp14:textId="77777777">
      <w:pPr>
        <w:spacing w:after="0"/>
        <w:rPr>
          <w:rFonts w:eastAsia="Times New Roman" w:cstheme="minorHAnsi"/>
          <w:lang w:eastAsia="fi-FI"/>
        </w:rPr>
      </w:pPr>
      <w:r w:rsidRPr="007E5399">
        <w:rPr>
          <w:rFonts w:eastAsia="Times New Roman" w:cstheme="minorHAnsi"/>
          <w:lang w:eastAsia="fi-FI"/>
        </w:rPr>
        <w:t>ROHKEA EDELLÄKÄVIJÄ</w:t>
      </w:r>
    </w:p>
    <w:p xmlns:wp14="http://schemas.microsoft.com/office/word/2010/wordml" w:rsidRPr="007E5399" w:rsidR="00E60631" w:rsidP="00E60631" w:rsidRDefault="00E60631" w14:paraId="68D8AE6D" wp14:textId="77777777">
      <w:pPr>
        <w:spacing w:after="0"/>
        <w:rPr>
          <w:rFonts w:eastAsia="Times New Roman" w:cstheme="minorHAnsi"/>
          <w:lang w:eastAsia="fi-FI"/>
        </w:rPr>
      </w:pPr>
      <w:r w:rsidRPr="007E5399">
        <w:rPr>
          <w:rFonts w:eastAsia="Times New Roman" w:cstheme="minorHAnsi"/>
          <w:lang w:eastAsia="fi-FI"/>
        </w:rPr>
        <w:t>Kehitys syntyy rohkeudesta ajatella ja tehdä uudella tavalla</w:t>
      </w:r>
    </w:p>
    <w:p xmlns:wp14="http://schemas.microsoft.com/office/word/2010/wordml" w:rsidRPr="007E5399" w:rsidR="00E60631" w:rsidP="00E60631" w:rsidRDefault="00E60631" w14:paraId="4AFC709A" wp14:textId="77777777">
      <w:pPr>
        <w:spacing w:after="0"/>
        <w:rPr>
          <w:rFonts w:eastAsia="Times New Roman" w:cstheme="minorHAnsi"/>
          <w:lang w:eastAsia="fi-FI"/>
        </w:rPr>
      </w:pPr>
      <w:r w:rsidRPr="007E5399">
        <w:rPr>
          <w:rFonts w:eastAsia="Times New Roman" w:cstheme="minorHAnsi"/>
          <w:lang w:eastAsia="fi-FI"/>
        </w:rPr>
        <w:t>VASTUULLISET VALINNAT</w:t>
      </w:r>
    </w:p>
    <w:p xmlns:wp14="http://schemas.microsoft.com/office/word/2010/wordml" w:rsidR="00E60631" w:rsidP="00E60631" w:rsidRDefault="00E60631" w14:paraId="3E9A5135" wp14:textId="77777777">
      <w:pPr>
        <w:spacing w:after="0"/>
        <w:rPr>
          <w:rFonts w:eastAsia="Times New Roman" w:cstheme="minorHAnsi"/>
          <w:lang w:eastAsia="fi-FI"/>
        </w:rPr>
      </w:pPr>
      <w:r w:rsidRPr="007E5399">
        <w:rPr>
          <w:rFonts w:eastAsia="Times New Roman" w:cstheme="minorHAnsi"/>
          <w:lang w:eastAsia="fi-FI"/>
        </w:rPr>
        <w:t xml:space="preserve">Toimimme avoimesti, läpinäkyvästi, taloudellisesti, sosiaalisesti sekä eettisesti kestävällä tavalla </w:t>
      </w:r>
    </w:p>
    <w:p xmlns:wp14="http://schemas.microsoft.com/office/word/2010/wordml" w:rsidR="001D73E4" w:rsidP="00E60631" w:rsidRDefault="001D73E4" w14:paraId="7CD3B6F5" wp14:textId="77777777"/>
    <w:p xmlns:wp14="http://schemas.microsoft.com/office/word/2010/wordml" w:rsidR="005B00B3" w:rsidP="005B00B3" w:rsidRDefault="005B00B3" w14:paraId="7CC4DFDE" wp14:textId="77777777"/>
    <w:p xmlns:wp14="http://schemas.microsoft.com/office/word/2010/wordml" w:rsidR="005B00B3" w:rsidP="005B00B3" w:rsidRDefault="005B00B3" w14:paraId="155EBEE2" wp14:textId="77777777"/>
    <w:p xmlns:wp14="http://schemas.microsoft.com/office/word/2010/wordml" w:rsidR="005B00B3" w:rsidP="005B00B3" w:rsidRDefault="005B00B3" w14:paraId="427FBF48" wp14:textId="77777777"/>
    <w:p xmlns:wp14="http://schemas.microsoft.com/office/word/2010/wordml" w:rsidR="004C1632" w:rsidP="00076416" w:rsidRDefault="004C1632" w14:paraId="6ABD96E5" wp14:textId="77777777">
      <w:pPr>
        <w:pStyle w:val="NormaaliWWW"/>
        <w:spacing w:before="0" w:beforeAutospacing="0" w:after="160" w:afterAutospacing="0" w:line="256" w:lineRule="auto"/>
        <w:rPr>
          <w:rFonts w:asciiTheme="minorHAnsi" w:hAnsiTheme="minorHAnsi" w:cstheme="minorHAnsi"/>
          <w:color w:val="000000" w:themeColor="text1"/>
          <w:kern w:val="24"/>
          <w:sz w:val="22"/>
          <w:szCs w:val="22"/>
        </w:rPr>
      </w:pPr>
    </w:p>
    <w:p xmlns:wp14="http://schemas.microsoft.com/office/word/2010/wordml" w:rsidR="007C469B" w:rsidP="00076416" w:rsidRDefault="007C469B" w14:paraId="0E6F93D6" wp14:textId="77777777">
      <w:pPr>
        <w:pStyle w:val="NormaaliWWW"/>
        <w:spacing w:before="0" w:beforeAutospacing="0" w:after="160" w:afterAutospacing="0" w:line="256" w:lineRule="auto"/>
        <w:rPr>
          <w:rFonts w:asciiTheme="minorHAnsi" w:hAnsiTheme="minorHAnsi" w:cstheme="minorHAnsi"/>
          <w:color w:val="000000" w:themeColor="text1"/>
          <w:kern w:val="24"/>
          <w:sz w:val="22"/>
          <w:szCs w:val="22"/>
        </w:rPr>
      </w:pPr>
    </w:p>
    <w:p xmlns:wp14="http://schemas.microsoft.com/office/word/2010/wordml" w:rsidR="007C469B" w:rsidP="00076416" w:rsidRDefault="007C469B" w14:paraId="1A9132F5" wp14:textId="77777777">
      <w:pPr>
        <w:pStyle w:val="NormaaliWWW"/>
        <w:spacing w:before="0" w:beforeAutospacing="0" w:after="160" w:afterAutospacing="0" w:line="256" w:lineRule="auto"/>
        <w:rPr>
          <w:rFonts w:asciiTheme="minorHAnsi" w:hAnsiTheme="minorHAnsi" w:cstheme="minorHAnsi"/>
          <w:color w:val="000000" w:themeColor="text1"/>
          <w:kern w:val="24"/>
          <w:sz w:val="22"/>
          <w:szCs w:val="22"/>
        </w:rPr>
      </w:pPr>
    </w:p>
    <w:p xmlns:wp14="http://schemas.microsoft.com/office/word/2010/wordml" w:rsidR="007C469B" w:rsidP="00076416" w:rsidRDefault="007C469B" w14:paraId="2C3C5F7D" wp14:textId="77777777">
      <w:pPr>
        <w:pStyle w:val="NormaaliWWW"/>
        <w:spacing w:before="0" w:beforeAutospacing="0" w:after="160" w:afterAutospacing="0" w:line="256" w:lineRule="auto"/>
        <w:rPr>
          <w:rFonts w:asciiTheme="minorHAnsi" w:hAnsiTheme="minorHAnsi" w:cstheme="minorHAnsi"/>
          <w:color w:val="000000" w:themeColor="text1"/>
          <w:kern w:val="24"/>
          <w:sz w:val="22"/>
          <w:szCs w:val="22"/>
        </w:rPr>
      </w:pPr>
    </w:p>
    <w:p xmlns:wp14="http://schemas.microsoft.com/office/word/2010/wordml" w:rsidR="007C469B" w:rsidP="00076416" w:rsidRDefault="007C469B" w14:paraId="2B6C54A2" wp14:textId="77777777">
      <w:pPr>
        <w:pStyle w:val="NormaaliWWW"/>
        <w:spacing w:before="0" w:beforeAutospacing="0" w:after="160" w:afterAutospacing="0" w:line="256" w:lineRule="auto"/>
        <w:rPr>
          <w:rFonts w:asciiTheme="minorHAnsi" w:hAnsiTheme="minorHAnsi" w:cstheme="minorHAnsi"/>
          <w:color w:val="000000" w:themeColor="text1"/>
          <w:kern w:val="24"/>
          <w:sz w:val="22"/>
          <w:szCs w:val="22"/>
        </w:rPr>
      </w:pPr>
    </w:p>
    <w:p xmlns:wp14="http://schemas.microsoft.com/office/word/2010/wordml" w:rsidR="007C469B" w:rsidP="00076416" w:rsidRDefault="007C469B" w14:paraId="02915017" wp14:textId="77777777">
      <w:pPr>
        <w:pStyle w:val="NormaaliWWW"/>
        <w:spacing w:before="0" w:beforeAutospacing="0" w:after="160" w:afterAutospacing="0" w:line="256" w:lineRule="auto"/>
        <w:rPr>
          <w:rFonts w:asciiTheme="minorHAnsi" w:hAnsiTheme="minorHAnsi" w:cstheme="minorHAnsi"/>
          <w:color w:val="000000" w:themeColor="text1"/>
          <w:kern w:val="24"/>
          <w:sz w:val="22"/>
          <w:szCs w:val="22"/>
        </w:rPr>
      </w:pPr>
    </w:p>
    <w:p xmlns:wp14="http://schemas.microsoft.com/office/word/2010/wordml" w:rsidR="007C469B" w:rsidP="00076416" w:rsidRDefault="007C469B" w14:paraId="2AC9291E" wp14:textId="77777777">
      <w:pPr>
        <w:pStyle w:val="NormaaliWWW"/>
        <w:spacing w:before="0" w:beforeAutospacing="0" w:after="160" w:afterAutospacing="0" w:line="256" w:lineRule="auto"/>
        <w:rPr>
          <w:rFonts w:asciiTheme="minorHAnsi" w:hAnsiTheme="minorHAnsi" w:cstheme="minorHAnsi"/>
          <w:color w:val="000000" w:themeColor="text1"/>
          <w:kern w:val="24"/>
          <w:sz w:val="22"/>
          <w:szCs w:val="22"/>
        </w:rPr>
      </w:pPr>
    </w:p>
    <w:p xmlns:wp14="http://schemas.microsoft.com/office/word/2010/wordml" w:rsidRPr="00F0747C" w:rsidR="00076416" w:rsidP="062BA5A4" w:rsidRDefault="00076416" w14:paraId="66F28350" wp14:textId="77777777" wp14:noSpellErr="1">
      <w:pPr>
        <w:pStyle w:val="NormaaliWWW"/>
        <w:spacing w:before="0" w:beforeAutospacing="off" w:after="160" w:afterAutospacing="off" w:line="256" w:lineRule="auto"/>
        <w:rPr>
          <w:rFonts w:ascii="Calibri" w:hAnsi="Calibri" w:eastAsia="Calibri" w:cs="Calibri" w:asciiTheme="minorAscii" w:hAnsiTheme="minorAscii" w:eastAsiaTheme="minorAscii" w:cstheme="minorAscii"/>
          <w:sz w:val="22"/>
          <w:szCs w:val="22"/>
        </w:rPr>
      </w:pPr>
      <w:r w:rsidRPr="062BA5A4">
        <w:rPr>
          <w:rFonts w:ascii="Calibri" w:hAnsi="Calibri" w:eastAsia="Calibri" w:cs="Calibri" w:asciiTheme="minorAscii" w:hAnsiTheme="minorAscii" w:eastAsiaTheme="minorAscii" w:cstheme="minorAscii"/>
          <w:b w:val="1"/>
          <w:bCs w:val="1"/>
          <w:color w:val="000000" w:themeColor="text1"/>
          <w:kern w:val="24"/>
          <w:sz w:val="22"/>
          <w:szCs w:val="22"/>
        </w:rPr>
        <w:lastRenderedPageBreak/>
        <w:t>Lähdeluettelo:</w:t>
      </w:r>
    </w:p>
    <w:p xmlns:wp14="http://schemas.microsoft.com/office/word/2010/wordml" w:rsidR="00F0747C" w:rsidP="00F0747C" w:rsidRDefault="008B7F1A" w14:paraId="3421D68B" wp14:textId="77777777">
      <w:r>
        <w:t>Lappalainen, M. 2015</w:t>
      </w:r>
      <w:r w:rsidR="00795B68">
        <w:t>. Miksi aivot sanovat ei. Opi uusi tapa ajatella. Helsinki: Minerva</w:t>
      </w:r>
      <w:r w:rsidRPr="00F0747C" w:rsidR="00F0747C">
        <w:t xml:space="preserve"> </w:t>
      </w:r>
    </w:p>
    <w:p xmlns:wp14="http://schemas.microsoft.com/office/word/2010/wordml" w:rsidR="00F0747C" w:rsidP="00F0747C" w:rsidRDefault="00F0747C" w14:paraId="34637CB2" wp14:textId="77777777">
      <w:r>
        <w:t>Virtanen, P. &amp; Stenvall, J. 2010. Julkinen johtaminen. Helsinki: Tietosanoma</w:t>
      </w:r>
    </w:p>
    <w:p xmlns:wp14="http://schemas.microsoft.com/office/word/2010/wordml" w:rsidR="00F0747C" w:rsidP="00F0747C" w:rsidRDefault="00F0747C" w14:paraId="1550CD6F" wp14:textId="77777777">
      <w:r>
        <w:t xml:space="preserve">Pitkänen, R. 2010. Johtamisen suurenmoinen keveys. Vantaa: </w:t>
      </w:r>
      <w:proofErr w:type="spellStart"/>
      <w:r w:rsidR="00076416">
        <w:t>Infor</w:t>
      </w:r>
      <w:proofErr w:type="spellEnd"/>
      <w:r w:rsidR="00076416">
        <w:t>.</w:t>
      </w:r>
    </w:p>
    <w:p xmlns:wp14="http://schemas.microsoft.com/office/word/2010/wordml" w:rsidR="00532FD6" w:rsidP="00FC3B10" w:rsidRDefault="00795B68" w14:paraId="458A9AA6" wp14:textId="77777777">
      <w:r>
        <w:t xml:space="preserve">Ahlmanin koulun Säätiön strategia 2017-2022. </w:t>
      </w:r>
    </w:p>
    <w:p xmlns:wp14="http://schemas.microsoft.com/office/word/2010/wordml" w:rsidRPr="00F0747C" w:rsidR="00F0747C" w:rsidP="00F0747C" w:rsidRDefault="00F0747C" w14:paraId="2DA86C0C" wp14:textId="77777777">
      <w:pPr>
        <w:pStyle w:val="NormaaliWWW"/>
        <w:spacing w:before="0" w:beforeAutospacing="0" w:after="160" w:afterAutospacing="0" w:line="256" w:lineRule="auto"/>
        <w:rPr>
          <w:rFonts w:asciiTheme="minorHAnsi" w:hAnsiTheme="minorHAnsi" w:cstheme="minorHAnsi"/>
          <w:sz w:val="22"/>
          <w:szCs w:val="22"/>
        </w:rPr>
      </w:pPr>
      <w:r w:rsidRPr="00F0747C">
        <w:rPr>
          <w:rFonts w:asciiTheme="minorHAnsi" w:hAnsiTheme="minorHAnsi" w:cstheme="minorHAnsi"/>
          <w:color w:val="000000" w:themeColor="text1"/>
          <w:kern w:val="24"/>
          <w:sz w:val="22"/>
          <w:szCs w:val="22"/>
        </w:rPr>
        <w:t>Oppaat ja käsikirjat 2014:7, Näkökulmia henkilökohtaistamiseen, Onnistumisen edellytyksiä ja hyviä käytäntöjä, Opetushallitus</w:t>
      </w:r>
    </w:p>
    <w:p xmlns:wp14="http://schemas.microsoft.com/office/word/2010/wordml" w:rsidRPr="00076416" w:rsidR="00F0747C" w:rsidP="00F0747C" w:rsidRDefault="00F0747C" w14:paraId="714D5B43" wp14:textId="77777777">
      <w:pPr>
        <w:rPr>
          <w:rFonts w:ascii="Calibri" w:hAnsi="Calibri" w:cs="Calibri"/>
          <w:b/>
          <w:sz w:val="24"/>
          <w:szCs w:val="24"/>
        </w:rPr>
      </w:pPr>
      <w:r w:rsidRPr="00076416">
        <w:rPr>
          <w:rFonts w:ascii="Calibri" w:hAnsi="Calibri" w:cs="Calibri"/>
          <w:b/>
          <w:sz w:val="24"/>
          <w:szCs w:val="24"/>
        </w:rPr>
        <w:t>Elektroniset lähteet:</w:t>
      </w:r>
    </w:p>
    <w:p xmlns:wp14="http://schemas.microsoft.com/office/word/2010/wordml" w:rsidR="001833C8" w:rsidP="001833C8" w:rsidRDefault="001833C8" w14:paraId="630861E8" wp14:textId="77777777">
      <w:pPr>
        <w:pStyle w:val="NormaaliWWW"/>
        <w:spacing w:before="0" w:beforeAutospacing="0" w:after="160" w:afterAutospacing="0" w:line="256" w:lineRule="auto"/>
        <w:rPr>
          <w:rFonts w:asciiTheme="minorHAnsi" w:hAnsiTheme="minorHAnsi" w:cstheme="minorHAnsi"/>
          <w:color w:val="000000" w:themeColor="text1"/>
          <w:kern w:val="24"/>
          <w:sz w:val="22"/>
          <w:szCs w:val="22"/>
        </w:rPr>
      </w:pPr>
      <w:r>
        <w:rPr>
          <w:rFonts w:asciiTheme="minorHAnsi" w:hAnsiTheme="minorHAnsi" w:cstheme="minorHAnsi"/>
          <w:color w:val="000000" w:themeColor="text1"/>
          <w:kern w:val="24"/>
          <w:sz w:val="22"/>
          <w:szCs w:val="22"/>
        </w:rPr>
        <w:t>Oppaat ja käsikirjat 2014:5.</w:t>
      </w:r>
      <w:r w:rsidR="00067737">
        <w:rPr>
          <w:rFonts w:asciiTheme="minorHAnsi" w:hAnsiTheme="minorHAnsi" w:cstheme="minorHAnsi"/>
          <w:color w:val="000000" w:themeColor="text1"/>
          <w:kern w:val="24"/>
          <w:sz w:val="22"/>
          <w:szCs w:val="22"/>
        </w:rPr>
        <w:t xml:space="preserve"> </w:t>
      </w:r>
      <w:r w:rsidRPr="00F0747C">
        <w:rPr>
          <w:rFonts w:asciiTheme="minorHAnsi" w:hAnsiTheme="minorHAnsi" w:cstheme="minorHAnsi"/>
          <w:color w:val="000000" w:themeColor="text1"/>
          <w:kern w:val="24"/>
          <w:sz w:val="22"/>
          <w:szCs w:val="22"/>
        </w:rPr>
        <w:t>Hyvän ohjauksen kriteerit, Hyvän ohjauksen kriteerit perusopetukseen, lukiokoulutukseen ja ammatilliseen koulutukseen, Opetushallitus</w:t>
      </w:r>
      <w:r w:rsidRPr="001833C8">
        <w:rPr>
          <w:rFonts w:asciiTheme="minorHAnsi" w:hAnsiTheme="minorHAnsi" w:cstheme="minorHAnsi"/>
          <w:color w:val="000000" w:themeColor="text1"/>
          <w:kern w:val="24"/>
          <w:sz w:val="22"/>
          <w:szCs w:val="22"/>
        </w:rPr>
        <w:t xml:space="preserve"> </w:t>
      </w:r>
      <w:hyperlink w:history="1" r:id="rId8">
        <w:r w:rsidRPr="006B5A0A">
          <w:rPr>
            <w:rStyle w:val="Hyperlinkki"/>
            <w:rFonts w:asciiTheme="minorHAnsi" w:hAnsiTheme="minorHAnsi" w:cstheme="minorHAnsi"/>
            <w:kern w:val="24"/>
            <w:sz w:val="22"/>
            <w:szCs w:val="22"/>
          </w:rPr>
          <w:t>http://www.oph.fi/download/158918_hyvan_ohjauksen_kriteerit.pdf</w:t>
        </w:r>
      </w:hyperlink>
    </w:p>
    <w:p xmlns:wp14="http://schemas.microsoft.com/office/word/2010/wordml" w:rsidR="001833C8" w:rsidP="001833C8" w:rsidRDefault="00F0747C" w14:paraId="67D2753D" wp14:textId="77777777">
      <w:pPr>
        <w:pStyle w:val="NormaaliWWW"/>
        <w:rPr>
          <w:rFonts w:ascii="Calibri" w:hAnsi="Calibri" w:cs="Calibri"/>
          <w:color w:val="000000"/>
        </w:rPr>
      </w:pPr>
      <w:r w:rsidRPr="001833C8">
        <w:rPr>
          <w:rFonts w:asciiTheme="minorHAnsi" w:hAnsiTheme="minorHAnsi" w:cstheme="minorHAnsi"/>
        </w:rPr>
        <w:t>Moisio, J. 2011b. Toimintajärjestelmän tavoitteita ja vaihtoeh</w:t>
      </w:r>
      <w:r w:rsidRPr="001833C8" w:rsidR="001833C8">
        <w:rPr>
          <w:rFonts w:asciiTheme="minorHAnsi" w:hAnsiTheme="minorHAnsi" w:cstheme="minorHAnsi"/>
        </w:rPr>
        <w:t xml:space="preserve">tokehyksiä. </w:t>
      </w:r>
      <w:proofErr w:type="spellStart"/>
      <w:r w:rsidRPr="001833C8" w:rsidR="001833C8">
        <w:rPr>
          <w:rFonts w:asciiTheme="minorHAnsi" w:hAnsiTheme="minorHAnsi" w:cstheme="minorHAnsi"/>
        </w:rPr>
        <w:t>Qualitas</w:t>
      </w:r>
      <w:proofErr w:type="spellEnd"/>
      <w:r w:rsidRPr="001833C8" w:rsidR="001833C8">
        <w:rPr>
          <w:rFonts w:asciiTheme="minorHAnsi" w:hAnsiTheme="minorHAnsi" w:cstheme="minorHAnsi"/>
        </w:rPr>
        <w:t xml:space="preserve"> Fennica Oy:</w:t>
      </w:r>
      <w:r w:rsidR="001833C8">
        <w:t xml:space="preserve"> </w:t>
      </w:r>
      <w:r w:rsidRPr="001833C8" w:rsidR="001833C8">
        <w:rPr>
          <w:rFonts w:asciiTheme="minorHAnsi" w:hAnsiTheme="minorHAnsi" w:cstheme="minorHAnsi"/>
        </w:rPr>
        <w:t>Viitattu 23.2.2017</w:t>
      </w:r>
      <w:r w:rsidR="001833C8">
        <w:t xml:space="preserve"> </w:t>
      </w:r>
      <w:r>
        <w:t xml:space="preserve"> </w:t>
      </w:r>
      <w:hyperlink w:history="1" r:id="rId9">
        <w:r w:rsidR="001833C8">
          <w:rPr>
            <w:rStyle w:val="Hyperlinkki"/>
            <w:rFonts w:ascii="Calibri" w:hAnsi="Calibri" w:cs="Calibri"/>
          </w:rPr>
          <w:t>http://media.ims.fi/Artikkelit/Toimintajarjestelmat/21105_Artikkeli_Toimintajarjestelman%20tavoitteita%20ja%20erilaisia%20vaihtoehtokehyksia.pdf</w:t>
        </w:r>
      </w:hyperlink>
    </w:p>
    <w:p xmlns:wp14="http://schemas.microsoft.com/office/word/2010/wordml" w:rsidRPr="00D202E5" w:rsidR="00F0747C" w:rsidP="00F0747C" w:rsidRDefault="00F0747C" w14:paraId="2FD1926E" wp14:textId="77777777"/>
    <w:p xmlns:wp14="http://schemas.microsoft.com/office/word/2010/wordml" w:rsidR="00532FD6" w:rsidP="00FC3B10" w:rsidRDefault="00532FD6" w14:paraId="4046A0AC" wp14:textId="77777777"/>
    <w:p xmlns:wp14="http://schemas.microsoft.com/office/word/2010/wordml" w:rsidRPr="00FC3B10" w:rsidR="00795B68" w:rsidP="00FC3B10" w:rsidRDefault="00795B68" w14:paraId="4DC966A0" wp14:textId="77777777"/>
    <w:sectPr w:rsidRPr="00FC3B10" w:rsidR="00795B68">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83DB9"/>
    <w:multiLevelType w:val="hybridMultilevel"/>
    <w:tmpl w:val="52481D6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62080DEC"/>
    <w:multiLevelType w:val="hybridMultilevel"/>
    <w:tmpl w:val="242CFE28"/>
    <w:lvl w:ilvl="0" w:tplc="85D24720">
      <w:start w:val="1"/>
      <w:numFmt w:val="bullet"/>
      <w:lvlText w:val="•"/>
      <w:lvlJc w:val="left"/>
      <w:pPr>
        <w:tabs>
          <w:tab w:val="num" w:pos="720"/>
        </w:tabs>
        <w:ind w:left="720" w:hanging="360"/>
      </w:pPr>
      <w:rPr>
        <w:rFonts w:hint="default" w:ascii="Arial" w:hAnsi="Arial"/>
      </w:rPr>
    </w:lvl>
    <w:lvl w:ilvl="1" w:tplc="ECECD9E2">
      <w:start w:val="1"/>
      <w:numFmt w:val="bullet"/>
      <w:lvlText w:val="•"/>
      <w:lvlJc w:val="left"/>
      <w:pPr>
        <w:tabs>
          <w:tab w:val="num" w:pos="1440"/>
        </w:tabs>
        <w:ind w:left="1440" w:hanging="360"/>
      </w:pPr>
      <w:rPr>
        <w:rFonts w:hint="default" w:ascii="Arial" w:hAnsi="Arial"/>
      </w:rPr>
    </w:lvl>
    <w:lvl w:ilvl="2" w:tplc="4D5E8086" w:tentative="1">
      <w:start w:val="1"/>
      <w:numFmt w:val="bullet"/>
      <w:lvlText w:val="•"/>
      <w:lvlJc w:val="left"/>
      <w:pPr>
        <w:tabs>
          <w:tab w:val="num" w:pos="2160"/>
        </w:tabs>
        <w:ind w:left="2160" w:hanging="360"/>
      </w:pPr>
      <w:rPr>
        <w:rFonts w:hint="default" w:ascii="Arial" w:hAnsi="Arial"/>
      </w:rPr>
    </w:lvl>
    <w:lvl w:ilvl="3" w:tplc="F47E1F74" w:tentative="1">
      <w:start w:val="1"/>
      <w:numFmt w:val="bullet"/>
      <w:lvlText w:val="•"/>
      <w:lvlJc w:val="left"/>
      <w:pPr>
        <w:tabs>
          <w:tab w:val="num" w:pos="2880"/>
        </w:tabs>
        <w:ind w:left="2880" w:hanging="360"/>
      </w:pPr>
      <w:rPr>
        <w:rFonts w:hint="default" w:ascii="Arial" w:hAnsi="Arial"/>
      </w:rPr>
    </w:lvl>
    <w:lvl w:ilvl="4" w:tplc="0DC80982" w:tentative="1">
      <w:start w:val="1"/>
      <w:numFmt w:val="bullet"/>
      <w:lvlText w:val="•"/>
      <w:lvlJc w:val="left"/>
      <w:pPr>
        <w:tabs>
          <w:tab w:val="num" w:pos="3600"/>
        </w:tabs>
        <w:ind w:left="3600" w:hanging="360"/>
      </w:pPr>
      <w:rPr>
        <w:rFonts w:hint="default" w:ascii="Arial" w:hAnsi="Arial"/>
      </w:rPr>
    </w:lvl>
    <w:lvl w:ilvl="5" w:tplc="143ED8F6" w:tentative="1">
      <w:start w:val="1"/>
      <w:numFmt w:val="bullet"/>
      <w:lvlText w:val="•"/>
      <w:lvlJc w:val="left"/>
      <w:pPr>
        <w:tabs>
          <w:tab w:val="num" w:pos="4320"/>
        </w:tabs>
        <w:ind w:left="4320" w:hanging="360"/>
      </w:pPr>
      <w:rPr>
        <w:rFonts w:hint="default" w:ascii="Arial" w:hAnsi="Arial"/>
      </w:rPr>
    </w:lvl>
    <w:lvl w:ilvl="6" w:tplc="DD7ECA7E" w:tentative="1">
      <w:start w:val="1"/>
      <w:numFmt w:val="bullet"/>
      <w:lvlText w:val="•"/>
      <w:lvlJc w:val="left"/>
      <w:pPr>
        <w:tabs>
          <w:tab w:val="num" w:pos="5040"/>
        </w:tabs>
        <w:ind w:left="5040" w:hanging="360"/>
      </w:pPr>
      <w:rPr>
        <w:rFonts w:hint="default" w:ascii="Arial" w:hAnsi="Arial"/>
      </w:rPr>
    </w:lvl>
    <w:lvl w:ilvl="7" w:tplc="EDE4DB8E" w:tentative="1">
      <w:start w:val="1"/>
      <w:numFmt w:val="bullet"/>
      <w:lvlText w:val="•"/>
      <w:lvlJc w:val="left"/>
      <w:pPr>
        <w:tabs>
          <w:tab w:val="num" w:pos="5760"/>
        </w:tabs>
        <w:ind w:left="5760" w:hanging="360"/>
      </w:pPr>
      <w:rPr>
        <w:rFonts w:hint="default" w:ascii="Arial" w:hAnsi="Arial"/>
      </w:rPr>
    </w:lvl>
    <w:lvl w:ilvl="8" w:tplc="50AC6676"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7B247087"/>
    <w:multiLevelType w:val="hybridMultilevel"/>
    <w:tmpl w:val="99909E42"/>
    <w:lvl w:ilvl="0" w:tplc="85D24720">
      <w:start w:val="1"/>
      <w:numFmt w:val="bullet"/>
      <w:lvlText w:val="•"/>
      <w:lvlJc w:val="left"/>
      <w:pPr>
        <w:tabs>
          <w:tab w:val="num" w:pos="1440"/>
        </w:tabs>
        <w:ind w:left="1440" w:hanging="360"/>
      </w:pPr>
      <w:rPr>
        <w:rFonts w:hint="default" w:ascii="Arial" w:hAnsi="Aria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02"/>
    <w:rsid w:val="00003DF7"/>
    <w:rsid w:val="00004BC7"/>
    <w:rsid w:val="000622C8"/>
    <w:rsid w:val="00067737"/>
    <w:rsid w:val="00076416"/>
    <w:rsid w:val="000D3FD4"/>
    <w:rsid w:val="00104477"/>
    <w:rsid w:val="001833C8"/>
    <w:rsid w:val="001D73E4"/>
    <w:rsid w:val="001E7AB2"/>
    <w:rsid w:val="00280DC5"/>
    <w:rsid w:val="00283171"/>
    <w:rsid w:val="002871FF"/>
    <w:rsid w:val="002A1C70"/>
    <w:rsid w:val="002C1861"/>
    <w:rsid w:val="002D615E"/>
    <w:rsid w:val="002F2F23"/>
    <w:rsid w:val="00301158"/>
    <w:rsid w:val="00310A03"/>
    <w:rsid w:val="00353646"/>
    <w:rsid w:val="00360364"/>
    <w:rsid w:val="00370E8F"/>
    <w:rsid w:val="00380526"/>
    <w:rsid w:val="00392163"/>
    <w:rsid w:val="003D3527"/>
    <w:rsid w:val="004976E7"/>
    <w:rsid w:val="004C1632"/>
    <w:rsid w:val="00500BB2"/>
    <w:rsid w:val="005305DE"/>
    <w:rsid w:val="00532FD6"/>
    <w:rsid w:val="00537464"/>
    <w:rsid w:val="00567864"/>
    <w:rsid w:val="00596985"/>
    <w:rsid w:val="005A404C"/>
    <w:rsid w:val="005B00B3"/>
    <w:rsid w:val="005C7D1B"/>
    <w:rsid w:val="00601F73"/>
    <w:rsid w:val="006411A1"/>
    <w:rsid w:val="0065418B"/>
    <w:rsid w:val="0067172D"/>
    <w:rsid w:val="006B02B8"/>
    <w:rsid w:val="006B2BC9"/>
    <w:rsid w:val="00733C43"/>
    <w:rsid w:val="007356DC"/>
    <w:rsid w:val="007945FE"/>
    <w:rsid w:val="00795B68"/>
    <w:rsid w:val="007C469B"/>
    <w:rsid w:val="007D0F87"/>
    <w:rsid w:val="007D125A"/>
    <w:rsid w:val="007E5D56"/>
    <w:rsid w:val="00815FC3"/>
    <w:rsid w:val="00857429"/>
    <w:rsid w:val="008B7F1A"/>
    <w:rsid w:val="008E2BFD"/>
    <w:rsid w:val="00913361"/>
    <w:rsid w:val="00976CE2"/>
    <w:rsid w:val="0099538D"/>
    <w:rsid w:val="009B0ABD"/>
    <w:rsid w:val="009B4918"/>
    <w:rsid w:val="009C1678"/>
    <w:rsid w:val="00A03C6C"/>
    <w:rsid w:val="00A12BA3"/>
    <w:rsid w:val="00A21A01"/>
    <w:rsid w:val="00A454F8"/>
    <w:rsid w:val="00A76F77"/>
    <w:rsid w:val="00AC0D02"/>
    <w:rsid w:val="00B07678"/>
    <w:rsid w:val="00B35765"/>
    <w:rsid w:val="00B66910"/>
    <w:rsid w:val="00C31D7E"/>
    <w:rsid w:val="00C3203D"/>
    <w:rsid w:val="00C3258E"/>
    <w:rsid w:val="00C354A2"/>
    <w:rsid w:val="00C41340"/>
    <w:rsid w:val="00C62BAA"/>
    <w:rsid w:val="00C7045F"/>
    <w:rsid w:val="00D0772E"/>
    <w:rsid w:val="00D52758"/>
    <w:rsid w:val="00D8205F"/>
    <w:rsid w:val="00DC2FFA"/>
    <w:rsid w:val="00DD2FC0"/>
    <w:rsid w:val="00DF36BC"/>
    <w:rsid w:val="00E35BC1"/>
    <w:rsid w:val="00E60631"/>
    <w:rsid w:val="00F0747C"/>
    <w:rsid w:val="00F12E9B"/>
    <w:rsid w:val="00F47DA9"/>
    <w:rsid w:val="00F6604A"/>
    <w:rsid w:val="00FA02B1"/>
    <w:rsid w:val="00FA5F04"/>
    <w:rsid w:val="00FC3B10"/>
    <w:rsid w:val="00FE407A"/>
    <w:rsid w:val="062BA5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A6A5"/>
  <w15:chartTrackingRefBased/>
  <w15:docId w15:val="{140F790C-4610-4084-9377-8D949DD8C6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table" w:styleId="TaulukkoRuudukko">
    <w:name w:val="Table Grid"/>
    <w:basedOn w:val="Normaalitaulukko"/>
    <w:uiPriority w:val="39"/>
    <w:rsid w:val="00A76F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ki">
    <w:name w:val="Hyperlink"/>
    <w:basedOn w:val="Kappaleenoletusfontti"/>
    <w:uiPriority w:val="99"/>
    <w:unhideWhenUsed/>
    <w:rsid w:val="00532FD6"/>
    <w:rPr>
      <w:color w:val="0563C1" w:themeColor="hyperlink"/>
      <w:u w:val="single"/>
    </w:rPr>
  </w:style>
  <w:style w:type="character" w:styleId="Maininta">
    <w:name w:val="Mention"/>
    <w:basedOn w:val="Kappaleenoletusfontti"/>
    <w:uiPriority w:val="99"/>
    <w:semiHidden/>
    <w:unhideWhenUsed/>
    <w:rsid w:val="00532FD6"/>
    <w:rPr>
      <w:color w:val="2B579A"/>
      <w:shd w:val="clear" w:color="auto" w:fill="E6E6E6"/>
    </w:rPr>
  </w:style>
  <w:style w:type="paragraph" w:styleId="NormaaliWWW">
    <w:name w:val="Normal (Web)"/>
    <w:basedOn w:val="Normaali"/>
    <w:uiPriority w:val="99"/>
    <w:semiHidden/>
    <w:unhideWhenUsed/>
    <w:rsid w:val="00F0747C"/>
    <w:pPr>
      <w:spacing w:before="100" w:beforeAutospacing="1" w:after="100" w:afterAutospacing="1" w:line="240" w:lineRule="auto"/>
    </w:pPr>
    <w:rPr>
      <w:rFonts w:ascii="Times New Roman" w:hAnsi="Times New Roman" w:eastAsia="Times New Roman" w:cs="Times New Roman"/>
      <w:sz w:val="24"/>
      <w:szCs w:val="24"/>
      <w:lang w:eastAsia="fi-FI"/>
    </w:rPr>
  </w:style>
  <w:style w:type="paragraph" w:styleId="Luettelokappale">
    <w:name w:val="List Paragraph"/>
    <w:basedOn w:val="Normaali"/>
    <w:uiPriority w:val="34"/>
    <w:qFormat/>
    <w:rsid w:val="005B0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88944">
      <w:bodyDiv w:val="1"/>
      <w:marLeft w:val="0"/>
      <w:marRight w:val="0"/>
      <w:marTop w:val="0"/>
      <w:marBottom w:val="0"/>
      <w:divBdr>
        <w:top w:val="none" w:sz="0" w:space="0" w:color="auto"/>
        <w:left w:val="none" w:sz="0" w:space="0" w:color="auto"/>
        <w:bottom w:val="none" w:sz="0" w:space="0" w:color="auto"/>
        <w:right w:val="none" w:sz="0" w:space="0" w:color="auto"/>
      </w:divBdr>
    </w:div>
    <w:div w:id="1275671556">
      <w:bodyDiv w:val="1"/>
      <w:marLeft w:val="0"/>
      <w:marRight w:val="0"/>
      <w:marTop w:val="0"/>
      <w:marBottom w:val="0"/>
      <w:divBdr>
        <w:top w:val="none" w:sz="0" w:space="0" w:color="auto"/>
        <w:left w:val="none" w:sz="0" w:space="0" w:color="auto"/>
        <w:bottom w:val="none" w:sz="0" w:space="0" w:color="auto"/>
        <w:right w:val="none" w:sz="0" w:space="0" w:color="auto"/>
      </w:divBdr>
    </w:div>
    <w:div w:id="1835340218">
      <w:bodyDiv w:val="1"/>
      <w:marLeft w:val="0"/>
      <w:marRight w:val="0"/>
      <w:marTop w:val="0"/>
      <w:marBottom w:val="0"/>
      <w:divBdr>
        <w:top w:val="none" w:sz="0" w:space="0" w:color="auto"/>
        <w:left w:val="none" w:sz="0" w:space="0" w:color="auto"/>
        <w:bottom w:val="none" w:sz="0" w:space="0" w:color="auto"/>
        <w:right w:val="none" w:sz="0" w:space="0" w:color="auto"/>
      </w:divBdr>
      <w:divsChild>
        <w:div w:id="1762750966">
          <w:marLeft w:val="360"/>
          <w:marRight w:val="0"/>
          <w:marTop w:val="200"/>
          <w:marBottom w:val="0"/>
          <w:divBdr>
            <w:top w:val="none" w:sz="0" w:space="0" w:color="auto"/>
            <w:left w:val="none" w:sz="0" w:space="0" w:color="auto"/>
            <w:bottom w:val="none" w:sz="0" w:space="0" w:color="auto"/>
            <w:right w:val="none" w:sz="0" w:space="0" w:color="auto"/>
          </w:divBdr>
        </w:div>
        <w:div w:id="1890527170">
          <w:marLeft w:val="360"/>
          <w:marRight w:val="0"/>
          <w:marTop w:val="200"/>
          <w:marBottom w:val="0"/>
          <w:divBdr>
            <w:top w:val="none" w:sz="0" w:space="0" w:color="auto"/>
            <w:left w:val="none" w:sz="0" w:space="0" w:color="auto"/>
            <w:bottom w:val="none" w:sz="0" w:space="0" w:color="auto"/>
            <w:right w:val="none" w:sz="0" w:space="0" w:color="auto"/>
          </w:divBdr>
        </w:div>
        <w:div w:id="481195179">
          <w:marLeft w:val="360"/>
          <w:marRight w:val="0"/>
          <w:marTop w:val="200"/>
          <w:marBottom w:val="0"/>
          <w:divBdr>
            <w:top w:val="none" w:sz="0" w:space="0" w:color="auto"/>
            <w:left w:val="none" w:sz="0" w:space="0" w:color="auto"/>
            <w:bottom w:val="none" w:sz="0" w:space="0" w:color="auto"/>
            <w:right w:val="none" w:sz="0" w:space="0" w:color="auto"/>
          </w:divBdr>
        </w:div>
        <w:div w:id="473450788">
          <w:marLeft w:val="360"/>
          <w:marRight w:val="0"/>
          <w:marTop w:val="200"/>
          <w:marBottom w:val="0"/>
          <w:divBdr>
            <w:top w:val="none" w:sz="0" w:space="0" w:color="auto"/>
            <w:left w:val="none" w:sz="0" w:space="0" w:color="auto"/>
            <w:bottom w:val="none" w:sz="0" w:space="0" w:color="auto"/>
            <w:right w:val="none" w:sz="0" w:space="0" w:color="auto"/>
          </w:divBdr>
        </w:div>
        <w:div w:id="1092824520">
          <w:marLeft w:val="360"/>
          <w:marRight w:val="0"/>
          <w:marTop w:val="200"/>
          <w:marBottom w:val="0"/>
          <w:divBdr>
            <w:top w:val="none" w:sz="0" w:space="0" w:color="auto"/>
            <w:left w:val="none" w:sz="0" w:space="0" w:color="auto"/>
            <w:bottom w:val="none" w:sz="0" w:space="0" w:color="auto"/>
            <w:right w:val="none" w:sz="0" w:space="0" w:color="auto"/>
          </w:divBdr>
        </w:div>
        <w:div w:id="211454654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ph.fi/download/158918_hyvan_ohjauksen_kriteerit.pdf"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media.ims.fi/Artikkelit/Toimintajarjestelmat/21105_Artikkeli_Toimintajarjestelman%20tavoitteita%20ja%20erilaisia%20vaihtoehtokehyksia.pdf"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93B56AACE45C14E88CB197AAD32F211" ma:contentTypeVersion="4" ma:contentTypeDescription="Luo uusi asiakirja." ma:contentTypeScope="" ma:versionID="06185f3177511f8c9af3b896e315ebd5">
  <xsd:schema xmlns:xsd="http://www.w3.org/2001/XMLSchema" xmlns:xs="http://www.w3.org/2001/XMLSchema" xmlns:p="http://schemas.microsoft.com/office/2006/metadata/properties" xmlns:ns2="1cc97c6d-c037-46ea-b77d-0fb4c3467f68" targetNamespace="http://schemas.microsoft.com/office/2006/metadata/properties" ma:root="true" ma:fieldsID="c08056e258540bf87cebbe5542e03fbb" ns2:_="">
    <xsd:import namespace="1cc97c6d-c037-46ea-b77d-0fb4c3467f6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97c6d-c037-46ea-b77d-0fb4c3467f68"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LastSharedByUser" ma:index="10" nillable="true" ma:displayName="Käyttäjä jakanut viimeksi" ma:description="" ma:internalName="LastSharedByUser" ma:readOnly="true">
      <xsd:simpleType>
        <xsd:restriction base="dms:Note">
          <xsd:maxLength value="255"/>
        </xsd:restriction>
      </xsd:simpleType>
    </xsd:element>
    <xsd:element name="LastSharedByTime" ma:index="11" nillable="true" ma:displayName="Jaettu viimeksi ajankohtana"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88C70-91A2-405D-A858-5AE4AE815741}"/>
</file>

<file path=customXml/itemProps2.xml><?xml version="1.0" encoding="utf-8"?>
<ds:datastoreItem xmlns:ds="http://schemas.openxmlformats.org/officeDocument/2006/customXml" ds:itemID="{8A570E98-5F0C-40D5-AAD3-F83B2BCEDFF8}"/>
</file>

<file path=customXml/itemProps3.xml><?xml version="1.0" encoding="utf-8"?>
<ds:datastoreItem xmlns:ds="http://schemas.openxmlformats.org/officeDocument/2006/customXml" ds:itemID="{429B40EC-74D3-4340-9744-77B37B68F6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Leila Arponen</dc:creator>
  <keywords/>
  <dc:description/>
  <lastModifiedBy>Leila Arponen</lastModifiedBy>
  <revision>14</revision>
  <dcterms:created xsi:type="dcterms:W3CDTF">2017-02-16T17:18:00.0000000Z</dcterms:created>
  <dcterms:modified xsi:type="dcterms:W3CDTF">2017-02-24T08:57:37.5529839Z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0x010100293B56AACE45C14E88CB197AAD32F211</vt:lpwstr>
  </property>
</Properties>
</file>