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717" w:rsidRPr="0048339B" w:rsidRDefault="00EE0A95" w:rsidP="00356C49">
      <w:pPr>
        <w:spacing w:line="360" w:lineRule="auto"/>
        <w:jc w:val="both"/>
        <w:rPr>
          <w:sz w:val="28"/>
          <w:szCs w:val="28"/>
        </w:rPr>
      </w:pPr>
      <w:r w:rsidRPr="0048339B">
        <w:rPr>
          <w:sz w:val="28"/>
          <w:szCs w:val="28"/>
        </w:rPr>
        <w:t>Aikuisopiskelijoiden ohjaussuunnitel</w:t>
      </w:r>
      <w:r w:rsidR="00EB7CFD">
        <w:rPr>
          <w:sz w:val="28"/>
          <w:szCs w:val="28"/>
        </w:rPr>
        <w:t>ma ohjaustyön tukena</w:t>
      </w:r>
    </w:p>
    <w:p w:rsidR="00EE0A95" w:rsidRDefault="00EE0A95" w:rsidP="00356C49">
      <w:pPr>
        <w:spacing w:line="360" w:lineRule="auto"/>
        <w:jc w:val="both"/>
      </w:pPr>
    </w:p>
    <w:p w:rsidR="00553FF3" w:rsidRPr="00443BAA" w:rsidRDefault="00C82166" w:rsidP="00356C49">
      <w:pPr>
        <w:spacing w:line="360" w:lineRule="auto"/>
        <w:jc w:val="both"/>
        <w:rPr>
          <w:b/>
          <w:i/>
        </w:rPr>
      </w:pPr>
      <w:r>
        <w:rPr>
          <w:i/>
        </w:rPr>
        <w:t>Tämä artikkeli käsittelee ohjaussuunnitelman laatimista</w:t>
      </w:r>
      <w:r w:rsidR="00553FF3" w:rsidRPr="00443BAA">
        <w:rPr>
          <w:i/>
        </w:rPr>
        <w:t xml:space="preserve"> ja </w:t>
      </w:r>
      <w:r w:rsidR="00CB4948">
        <w:rPr>
          <w:i/>
        </w:rPr>
        <w:t>sen merkitystä</w:t>
      </w:r>
      <w:r w:rsidR="00553FF3" w:rsidRPr="00443BAA">
        <w:rPr>
          <w:i/>
        </w:rPr>
        <w:t xml:space="preserve"> </w:t>
      </w:r>
      <w:r w:rsidR="00CA6F75">
        <w:rPr>
          <w:i/>
        </w:rPr>
        <w:t>ohjaajan</w:t>
      </w:r>
      <w:r w:rsidR="00553FF3" w:rsidRPr="00443BAA">
        <w:rPr>
          <w:i/>
        </w:rPr>
        <w:t xml:space="preserve"> työn tukena. Jyväskylän ammattikorkeakoulun ammatillisen opettajakorkeakoulun opinto-ohjaajakoulutuksen kehittämistyönäni on ollut laatia ohjaussuunnitelma ammatilliselle a</w:t>
      </w:r>
      <w:r w:rsidR="007F64AA">
        <w:rPr>
          <w:i/>
        </w:rPr>
        <w:t>ikuiskoulutusorganisaatiolle ja</w:t>
      </w:r>
      <w:r w:rsidR="00823444">
        <w:rPr>
          <w:i/>
        </w:rPr>
        <w:t xml:space="preserve"> </w:t>
      </w:r>
      <w:r w:rsidR="00553FF3" w:rsidRPr="00443BAA">
        <w:rPr>
          <w:i/>
        </w:rPr>
        <w:t>tarkastella erityisesti opinto-ohjaajan ja vastuukouluttajan rooleja opiskelijoiden ohjaaj</w:t>
      </w:r>
      <w:r w:rsidR="00366061">
        <w:rPr>
          <w:i/>
        </w:rPr>
        <w:t>ina.</w:t>
      </w:r>
    </w:p>
    <w:p w:rsidR="00553FF3" w:rsidRDefault="00553FF3" w:rsidP="00356C49">
      <w:pPr>
        <w:spacing w:line="360" w:lineRule="auto"/>
        <w:jc w:val="both"/>
        <w:rPr>
          <w:b/>
        </w:rPr>
      </w:pPr>
    </w:p>
    <w:p w:rsidR="0045785C" w:rsidRPr="001949BC" w:rsidRDefault="0045785C" w:rsidP="00356C49">
      <w:pPr>
        <w:spacing w:line="360" w:lineRule="auto"/>
        <w:jc w:val="both"/>
        <w:rPr>
          <w:b/>
        </w:rPr>
      </w:pPr>
      <w:r w:rsidRPr="001949BC">
        <w:rPr>
          <w:b/>
        </w:rPr>
        <w:t>Taustaa</w:t>
      </w:r>
    </w:p>
    <w:p w:rsidR="00364970" w:rsidRPr="00364970" w:rsidRDefault="00364970" w:rsidP="00356C49">
      <w:pPr>
        <w:spacing w:line="360" w:lineRule="auto"/>
        <w:jc w:val="both"/>
      </w:pPr>
      <w:r>
        <w:t>Ammatillisel</w:t>
      </w:r>
      <w:r w:rsidR="009124BD">
        <w:t xml:space="preserve">ta aikuiskoulutusorganisaatiolla oli </w:t>
      </w:r>
      <w:r w:rsidR="002031F8">
        <w:t xml:space="preserve">selkeä </w:t>
      </w:r>
      <w:r w:rsidR="009124BD">
        <w:t xml:space="preserve">tarve ohjaussuunnitelmalle. Aiemmin opinto-ohjaukseen ja </w:t>
      </w:r>
      <w:proofErr w:type="spellStart"/>
      <w:r w:rsidR="009124BD">
        <w:t>henkilökohtaistamiseen</w:t>
      </w:r>
      <w:proofErr w:type="spellEnd"/>
      <w:r w:rsidR="009124BD">
        <w:t xml:space="preserve"> liittyvää ohjeistusta oli hajanaisesti erilaisissa yhteyks</w:t>
      </w:r>
      <w:r w:rsidR="00120CD4">
        <w:t>issä kuten opetus- ja järjestämissuunnitelmissa sekä</w:t>
      </w:r>
      <w:r w:rsidR="009124BD">
        <w:t xml:space="preserve"> erilaisissa ohjeistuksissa. </w:t>
      </w:r>
      <w:r w:rsidR="001530DE">
        <w:t>Ammatillista aikuiskoulutusta koskevassa l</w:t>
      </w:r>
      <w:r w:rsidR="002031F8">
        <w:t>ainsäädännössä todetaan</w:t>
      </w:r>
      <w:r w:rsidR="009124BD">
        <w:t xml:space="preserve">, että opiskelijalla on oikeus saada henkilökohtaista ohjausta, mutta varsinaista ohjaussuunnitelmaa ei aikuiskoulutuksen järjestäjältä velvoiteta. Ohjaussuunnitelma toimii </w:t>
      </w:r>
      <w:r w:rsidR="002031F8">
        <w:t xml:space="preserve">kuitenkin </w:t>
      </w:r>
      <w:r w:rsidR="009124BD">
        <w:t>oppilaitoksen ohjauksen perustana</w:t>
      </w:r>
      <w:r w:rsidR="002031F8">
        <w:t xml:space="preserve"> ja tukirankana, joten se koettiin tarpeelliseksi</w:t>
      </w:r>
      <w:r w:rsidR="006306FA">
        <w:t xml:space="preserve"> kehittämiskohteeksi</w:t>
      </w:r>
      <w:r w:rsidR="009124BD">
        <w:t>. Ohjassuunnitelman laatimisen tavoitteena oli koota hajalla</w:t>
      </w:r>
      <w:r w:rsidR="00034EE1">
        <w:t>an oleva ohjeistus</w:t>
      </w:r>
      <w:r w:rsidR="009124BD">
        <w:t xml:space="preserve"> </w:t>
      </w:r>
      <w:r w:rsidR="00FD3D23">
        <w:t xml:space="preserve">ja ohjauksen toimintamallit </w:t>
      </w:r>
      <w:r w:rsidR="009124BD">
        <w:t>selkeäksi, yleistajuiseksi ja käsikirjamaiseksi oppaak</w:t>
      </w:r>
      <w:r w:rsidR="003463F1">
        <w:t xml:space="preserve">si koko henkilökunnan käyttöön ja sitä kautta </w:t>
      </w:r>
      <w:r w:rsidR="00ED62FC">
        <w:t xml:space="preserve">selventää koko henkilökunnalle, mitä </w:t>
      </w:r>
      <w:r w:rsidR="003463F1">
        <w:t>ohjaus oppilaitoksessa tarkoittaa</w:t>
      </w:r>
      <w:r w:rsidR="00ED62FC">
        <w:t xml:space="preserve"> ja kuka vastaa mis</w:t>
      </w:r>
      <w:r w:rsidR="003463F1">
        <w:t>täkin ohjauksen osa-alueesta ja</w:t>
      </w:r>
      <w:r w:rsidR="00ED62FC">
        <w:t xml:space="preserve"> lisätä ymmärrystä siitä, että ohjaus on kaikkien tehtävä.</w:t>
      </w:r>
    </w:p>
    <w:p w:rsidR="00996AAA" w:rsidRDefault="00996AAA" w:rsidP="00356C49">
      <w:pPr>
        <w:spacing w:line="360" w:lineRule="auto"/>
        <w:jc w:val="both"/>
      </w:pPr>
      <w:r>
        <w:t xml:space="preserve"> </w:t>
      </w:r>
      <w:proofErr w:type="spellStart"/>
      <w:r>
        <w:t>Lerkkanen</w:t>
      </w:r>
      <w:proofErr w:type="spellEnd"/>
      <w:r>
        <w:t xml:space="preserve"> </w:t>
      </w:r>
      <w:r w:rsidR="005575F4">
        <w:t xml:space="preserve">(2013) </w:t>
      </w:r>
      <w:r>
        <w:t>on määritellyt ohjaussuunnitelman tehtäviksi muun muassa seuraavat asiat:</w:t>
      </w:r>
      <w:r w:rsidR="005575F4">
        <w:t xml:space="preserve"> </w:t>
      </w:r>
      <w:r>
        <w:t>auttaa ymmärtämään, että ohjaus on prosessiluonteista jatkuvaa kehittämistä, epävarmuuden ja keskeneräisyyden sietämistä</w:t>
      </w:r>
      <w:r w:rsidR="005575F4">
        <w:t xml:space="preserve">, </w:t>
      </w:r>
      <w:r>
        <w:t>tekee näkyväksi oppilaitoksen sisäisen ja ulkoisen ohjauksen yhteistyöverkoston</w:t>
      </w:r>
      <w:r w:rsidR="005575F4">
        <w:t xml:space="preserve">, </w:t>
      </w:r>
      <w:r>
        <w:t>lisää johdon ymmärrystä ohjauksen merkityksestä ja kytkee ohjauksen kehittämisen muuhun kehittämiseen</w:t>
      </w:r>
      <w:r w:rsidR="005575F4">
        <w:t xml:space="preserve">, </w:t>
      </w:r>
      <w:r>
        <w:t>auttaa rajautumaan tärkeimpiin kysymyksiin</w:t>
      </w:r>
      <w:r w:rsidR="005575F4">
        <w:t xml:space="preserve"> ja </w:t>
      </w:r>
      <w:r>
        <w:t>avaa uusia näkökulmia, yhteistyömahdollisuuksia ja toimintamuotoja</w:t>
      </w:r>
      <w:r w:rsidR="005575F4">
        <w:t>.</w:t>
      </w:r>
    </w:p>
    <w:p w:rsidR="00644B87" w:rsidRPr="007E6E66" w:rsidRDefault="00644B87" w:rsidP="00356C49">
      <w:pPr>
        <w:jc w:val="both"/>
        <w:rPr>
          <w:b/>
        </w:rPr>
      </w:pPr>
    </w:p>
    <w:p w:rsidR="000E0FFC" w:rsidRPr="007E6E66" w:rsidRDefault="00644B87" w:rsidP="00356C49">
      <w:pPr>
        <w:spacing w:line="360" w:lineRule="auto"/>
        <w:jc w:val="both"/>
        <w:rPr>
          <w:b/>
        </w:rPr>
      </w:pPr>
      <w:r w:rsidRPr="007E6E66">
        <w:rPr>
          <w:b/>
        </w:rPr>
        <w:t>Kehittämistyön toteutus</w:t>
      </w:r>
    </w:p>
    <w:p w:rsidR="00323EDC" w:rsidRDefault="00A22D69" w:rsidP="00356C49">
      <w:pPr>
        <w:spacing w:line="360" w:lineRule="auto"/>
        <w:jc w:val="both"/>
      </w:pPr>
      <w:r>
        <w:t>Kehittämistyö toteutettiin analysoimalla aiemmin kehitettyjä</w:t>
      </w:r>
      <w:r w:rsidR="00E71822">
        <w:t xml:space="preserve"> ohjauksen toi</w:t>
      </w:r>
      <w:r>
        <w:t>mintamalleja ja ohjeistuksia</w:t>
      </w:r>
      <w:r w:rsidR="006C7E7F">
        <w:t>, kehittämällä niitä edelleen</w:t>
      </w:r>
      <w:r>
        <w:t xml:space="preserve"> ja kokoamalla ne sen jälkeen </w:t>
      </w:r>
      <w:r w:rsidR="00E71822">
        <w:t xml:space="preserve">yhtenäiseksi ohjaussuunnitelmaksi. </w:t>
      </w:r>
      <w:r w:rsidR="00323EDC">
        <w:t xml:space="preserve">Kehittämistyötä tehdessä on perehdytty myös erilaisiin ohjausta koskevaan lähdemateriaaleihin sekä eri </w:t>
      </w:r>
      <w:r w:rsidR="00323EDC">
        <w:lastRenderedPageBreak/>
        <w:t xml:space="preserve">oppilaitosten ohjaussuunnitelmiin ja käytetty niistä löytyneitä hyviä käytänteitä sovellettuna oppilaitoksen ohjauksen suunnittelussa. </w:t>
      </w:r>
    </w:p>
    <w:p w:rsidR="00E151D1" w:rsidRDefault="00E151D1" w:rsidP="00356C49">
      <w:pPr>
        <w:spacing w:line="360" w:lineRule="auto"/>
        <w:jc w:val="both"/>
      </w:pPr>
      <w:r>
        <w:t>Ohjaussuunnitelman laadinnassa hyödynne</w:t>
      </w:r>
      <w:r w:rsidR="000A0544">
        <w:t>t</w:t>
      </w:r>
      <w:r>
        <w:t xml:space="preserve">tiin muun muassa Ammatillisen oppilaitoksen opinto-ohjaussuunnitelman laatimisen opasta, jossa </w:t>
      </w:r>
      <w:r w:rsidR="00EA71A7">
        <w:t>ohjassuunnitelman jäsentämisestä ohjeisteta</w:t>
      </w:r>
      <w:r w:rsidR="00367CE1">
        <w:t>a</w:t>
      </w:r>
      <w:r w:rsidR="00EA71A7">
        <w:t>n</w:t>
      </w:r>
      <w:r>
        <w:t xml:space="preserve"> seuraavasti; ”Oppilaitoksen opinto-ohjaussuunnitelmaa voidaan jäsentää monella tavalla. Jäsentäjänä voivat olla opinto-aika, opinto-ohjauksen sisältö, ohjauksen muoto tai ohjauksen työnjako. Nämä jäsennykset eivät ole toisiaan poissulkevia, vaan täydentävät toisiaan.</w:t>
      </w:r>
      <w:r w:rsidR="00DC59F3">
        <w:t>”</w:t>
      </w:r>
      <w:r>
        <w:t xml:space="preserve"> Ohjaussuunnitelman pääjäsentäjäksi valittiin opintoaika. Ammatillisten näyttötutkintojen ohjausta säätelee </w:t>
      </w:r>
      <w:r w:rsidR="00D15BA3">
        <w:t xml:space="preserve">vahvasti </w:t>
      </w:r>
      <w:proofErr w:type="spellStart"/>
      <w:r>
        <w:t>henkilökohtaistamismääräys</w:t>
      </w:r>
      <w:proofErr w:type="spellEnd"/>
      <w:r>
        <w:t xml:space="preserve"> </w:t>
      </w:r>
      <w:r w:rsidRPr="005B7240">
        <w:t>43/011/2006</w:t>
      </w:r>
      <w:r>
        <w:t>, joka</w:t>
      </w:r>
      <w:r w:rsidRPr="00F733DB">
        <w:t xml:space="preserve"> velvoittaa oppilaitosta järjestämään yksilöllistä ohjausta jokaiselle opiskelijalle henkilökohtaisten tarpeiden mukaisesti</w:t>
      </w:r>
      <w:r w:rsidR="00A15F01" w:rsidRPr="00F733DB">
        <w:t xml:space="preserve"> koko tutkinnon suorittamisen ajan</w:t>
      </w:r>
      <w:r w:rsidRPr="00F733DB">
        <w:t xml:space="preserve">. </w:t>
      </w:r>
      <w:proofErr w:type="spellStart"/>
      <w:r w:rsidRPr="00F733DB">
        <w:t>H</w:t>
      </w:r>
      <w:r w:rsidR="00356C49">
        <w:t>enkilökohtaistamin</w:t>
      </w:r>
      <w:r>
        <w:t>en</w:t>
      </w:r>
      <w:proofErr w:type="spellEnd"/>
      <w:r>
        <w:t xml:space="preserve"> jakautuu</w:t>
      </w:r>
      <w:r w:rsidRPr="00707F30">
        <w:t xml:space="preserve"> </w:t>
      </w:r>
      <w:r>
        <w:t>kolmeen vaiheeseen; hakeutuminen, tutkinnonsuorittaminen ja tarvitta</w:t>
      </w:r>
      <w:r w:rsidR="00DC59F3">
        <w:t>van ammattitaidon hankkiminen. Edellä mainittua j</w:t>
      </w:r>
      <w:r>
        <w:t xml:space="preserve">äsennystä täydennettiin </w:t>
      </w:r>
      <w:r w:rsidR="00EC5704">
        <w:t>kuvaamalla ohjauksen työnjako ja sisällöt</w:t>
      </w:r>
      <w:r>
        <w:t>.</w:t>
      </w:r>
    </w:p>
    <w:p w:rsidR="00C864DA" w:rsidRDefault="00247E72" w:rsidP="00356C49">
      <w:pPr>
        <w:spacing w:line="360" w:lineRule="auto"/>
        <w:jc w:val="both"/>
      </w:pPr>
      <w:r>
        <w:t xml:space="preserve">Oppilaitoksessa </w:t>
      </w:r>
      <w:r w:rsidR="00A41677">
        <w:t>oli kehitetty</w:t>
      </w:r>
      <w:r>
        <w:t xml:space="preserve"> aiemmin parityöskentelymalli ja 3T:n (tunnista, tunnusta ja toimi) toimintamalli, jotka kuvattiin ohjaussuunnitelmaan selkeästi sisältäen vaiheittain </w:t>
      </w:r>
      <w:r w:rsidR="00A50683">
        <w:t xml:space="preserve">ohjauksen </w:t>
      </w:r>
      <w:r>
        <w:t xml:space="preserve">tehtävät ja vastuut. </w:t>
      </w:r>
      <w:r w:rsidR="00E71822">
        <w:t>Ohjauksen toimintamallien kehitys on perustunut opiskelijoilta ja rahoittajalta saatuihin palautteisiin, lainsäädännön muutoksiin</w:t>
      </w:r>
      <w:r w:rsidR="0018445F">
        <w:t>, vastuukouluttajien ja opinto-ohjaajan yhteistyöhön</w:t>
      </w:r>
      <w:r w:rsidR="00E71822">
        <w:t xml:space="preserve"> sekä muissa oppilaitoksissa kehitettyihin hyv</w:t>
      </w:r>
      <w:r w:rsidR="00DF18A0">
        <w:t>i</w:t>
      </w:r>
      <w:r w:rsidR="00E71822">
        <w:t xml:space="preserve">in käytänteisiin. </w:t>
      </w:r>
    </w:p>
    <w:p w:rsidR="00A636B9" w:rsidRPr="00F733DB" w:rsidRDefault="00A636B9" w:rsidP="00356C49">
      <w:pPr>
        <w:spacing w:line="360" w:lineRule="auto"/>
        <w:jc w:val="both"/>
      </w:pPr>
    </w:p>
    <w:p w:rsidR="00212156" w:rsidRPr="007E6E66" w:rsidRDefault="00212156" w:rsidP="00356C49">
      <w:pPr>
        <w:spacing w:line="360" w:lineRule="auto"/>
        <w:jc w:val="both"/>
        <w:rPr>
          <w:b/>
        </w:rPr>
      </w:pPr>
      <w:r w:rsidRPr="007E6E66">
        <w:rPr>
          <w:b/>
        </w:rPr>
        <w:t>Aikuisopiskelijoiden ohjaussuunnitelma</w:t>
      </w:r>
    </w:p>
    <w:p w:rsidR="004C4393" w:rsidRDefault="004C4393" w:rsidP="00356C49">
      <w:pPr>
        <w:spacing w:line="360" w:lineRule="auto"/>
        <w:jc w:val="both"/>
      </w:pPr>
      <w:proofErr w:type="spellStart"/>
      <w:r>
        <w:t>Peavy</w:t>
      </w:r>
      <w:proofErr w:type="spellEnd"/>
      <w:r>
        <w:t xml:space="preserve"> (1999) on </w:t>
      </w:r>
      <w:r w:rsidR="009205EA">
        <w:t>määritellyt hyvän ohjauksen</w:t>
      </w:r>
      <w:r>
        <w:t xml:space="preserve"> seuraavasti:</w:t>
      </w:r>
    </w:p>
    <w:p w:rsidR="004C4393" w:rsidRPr="0045785C" w:rsidRDefault="004C4393" w:rsidP="00356C49">
      <w:pPr>
        <w:spacing w:line="360" w:lineRule="auto"/>
        <w:jc w:val="both"/>
        <w:rPr>
          <w:i/>
        </w:rPr>
      </w:pPr>
      <w:r w:rsidRPr="0045785C">
        <w:rPr>
          <w:i/>
        </w:rPr>
        <w:t>”Hyvä ohjaus parantaa ihmisten keskinäistä ymmärrystä, lisää ohjattavan itsearvostusta, auttaa ihmistä etenemään kohti itse valitsemaansa tavoitetta sekä johtaa ohjauksen tarpeen vähenemiseen”</w:t>
      </w:r>
    </w:p>
    <w:p w:rsidR="00B01B5C" w:rsidRPr="00F733DB" w:rsidRDefault="00201904" w:rsidP="00356C49">
      <w:pPr>
        <w:spacing w:line="360" w:lineRule="auto"/>
        <w:jc w:val="both"/>
      </w:pPr>
      <w:r>
        <w:t>Tähän kuvaukseen pohjautuvat</w:t>
      </w:r>
      <w:r w:rsidR="004C4393">
        <w:t xml:space="preserve"> oppilaitoksen ohjauksen arvot ja tavoite, jotka ovat ohjaussuunnitelman kivijalka</w:t>
      </w:r>
      <w:r w:rsidR="0045785C">
        <w:t xml:space="preserve">. </w:t>
      </w:r>
      <w:r w:rsidR="00FC4EE4">
        <w:t>Oppilaitoksen o</w:t>
      </w:r>
      <w:r w:rsidR="00CF7047" w:rsidRPr="00F733DB">
        <w:t xml:space="preserve">hjauksen arvot ovat arvostus, luotettavuus ja tasa-arvoisuus. </w:t>
      </w:r>
    </w:p>
    <w:p w:rsidR="004C4393" w:rsidRPr="00F733DB" w:rsidRDefault="00F86A13" w:rsidP="00356C49">
      <w:pPr>
        <w:spacing w:line="360" w:lineRule="auto"/>
        <w:jc w:val="both"/>
      </w:pPr>
      <w:r w:rsidRPr="00F733DB">
        <w:t xml:space="preserve">Oppilaitos toteuttaa opiskelijoiden ohjausta ammatillisen aikuiskoulutuslain (631/1998) sekä </w:t>
      </w:r>
      <w:r w:rsidR="005C0BBE">
        <w:t xml:space="preserve">aiemmin mainitun </w:t>
      </w:r>
      <w:proofErr w:type="spellStart"/>
      <w:r w:rsidR="005C0BBE">
        <w:t>henkilökohtaistamismääräyksen</w:t>
      </w:r>
      <w:proofErr w:type="spellEnd"/>
      <w:r w:rsidR="005C0BBE">
        <w:t xml:space="preserve"> mukaisesti</w:t>
      </w:r>
      <w:r w:rsidR="00227061">
        <w:t>.</w:t>
      </w:r>
      <w:r w:rsidRPr="00F733DB">
        <w:t xml:space="preserve"> </w:t>
      </w:r>
      <w:r w:rsidR="0045785C">
        <w:t xml:space="preserve">Oppilaitoksen </w:t>
      </w:r>
      <w:r w:rsidR="0045785C" w:rsidRPr="00F733DB">
        <w:t xml:space="preserve">ohjauksen suunnittelu, toteutus, arviointi ja kehittäminen perustuvat tutkinnon perusteista johdettuun oppilaitoskohtaiseen opetussuunnitelmaan, koulutuksen rahoittajan ehtoihin, </w:t>
      </w:r>
      <w:r w:rsidR="001234B1" w:rsidRPr="00F733DB">
        <w:t>opiskelijan</w:t>
      </w:r>
      <w:r w:rsidR="0045785C" w:rsidRPr="00F733DB">
        <w:t xml:space="preserve"> yksilöllisiin tavoitteisiin sekä työpaikkojen kehittämisestä nouseviin tarpeisiin.</w:t>
      </w:r>
    </w:p>
    <w:p w:rsidR="00810082" w:rsidRPr="00F733DB" w:rsidRDefault="00CF7047" w:rsidP="00356C49">
      <w:pPr>
        <w:spacing w:line="360" w:lineRule="auto"/>
        <w:jc w:val="both"/>
      </w:pPr>
      <w:r w:rsidRPr="00F733DB">
        <w:lastRenderedPageBreak/>
        <w:t xml:space="preserve">Työelämä ja työtehtävät </w:t>
      </w:r>
      <w:r w:rsidR="00FA20A0" w:rsidRPr="00F733DB">
        <w:t xml:space="preserve">muuttuvat nykyään yhä nopeammin. </w:t>
      </w:r>
      <w:r w:rsidR="008F3722" w:rsidRPr="00F733DB">
        <w:t>Jatku</w:t>
      </w:r>
      <w:r w:rsidR="005E3A5E" w:rsidRPr="00F733DB">
        <w:t>vassa työelämän muutoksessa</w:t>
      </w:r>
      <w:r w:rsidR="008F3722" w:rsidRPr="00F733DB">
        <w:t xml:space="preserve"> korostuvat hen</w:t>
      </w:r>
      <w:r w:rsidR="00AA5E55" w:rsidRPr="00F733DB">
        <w:t>kilön urasuunnitteluvalmiudet</w:t>
      </w:r>
      <w:r w:rsidR="005E3A5E" w:rsidRPr="00F733DB">
        <w:t>.</w:t>
      </w:r>
      <w:r w:rsidR="00AA5E55" w:rsidRPr="00F733DB">
        <w:t xml:space="preserve"> </w:t>
      </w:r>
      <w:proofErr w:type="spellStart"/>
      <w:r w:rsidR="00334585" w:rsidRPr="00F733DB">
        <w:t>Lerkkasen</w:t>
      </w:r>
      <w:proofErr w:type="spellEnd"/>
      <w:r w:rsidR="00334585" w:rsidRPr="00F733DB">
        <w:t xml:space="preserve"> (2013</w:t>
      </w:r>
      <w:r w:rsidR="004155C5" w:rsidRPr="00F733DB">
        <w:t xml:space="preserve">) mukaan ohjauksen tavoitteena on opiskelijan omien suunnitelmien ja valintojen, vastuullisuuden sekä itsenäisyyden kehittyminen päätöksentekoprosessin avulla. </w:t>
      </w:r>
      <w:r w:rsidRPr="00F733DB">
        <w:t xml:space="preserve">Oppilaitoksen </w:t>
      </w:r>
      <w:r w:rsidR="004155C5" w:rsidRPr="00F733DB">
        <w:t xml:space="preserve">ohjaussuunnitelmassa </w:t>
      </w:r>
      <w:r w:rsidRPr="00F733DB">
        <w:t>ohjauksen t</w:t>
      </w:r>
      <w:r w:rsidR="004155C5" w:rsidRPr="00F733DB">
        <w:t>avoitteeksi on määritelty</w:t>
      </w:r>
      <w:r w:rsidRPr="00F733DB">
        <w:t>, että henkilö saa tarpeisiinsa vastaavaa ohjausta koulutuksen eri vaiheissa. Ohjauksen avulla autetaan henkilöä löytämään oma ala ja varmistamaan, että hänellä on valmiudet alalle ja hän on tyytyväinen valintaansa. Ohjauksen avulla opiskelijaa tuetaan myös itseohjautuv</w:t>
      </w:r>
      <w:r w:rsidR="00F50D35" w:rsidRPr="00F733DB">
        <w:t>uuteen ja ammatilliseen kasvuun ja</w:t>
      </w:r>
      <w:r w:rsidR="001B1D80" w:rsidRPr="00F733DB">
        <w:t xml:space="preserve"> parannetaan opiskelijan urasuunnitteluvalmiuksia</w:t>
      </w:r>
      <w:r w:rsidR="00810082" w:rsidRPr="00F733DB">
        <w:t>.</w:t>
      </w:r>
    </w:p>
    <w:p w:rsidR="00B60FA2" w:rsidRPr="00F733DB" w:rsidRDefault="009114B2" w:rsidP="00356C49">
      <w:pPr>
        <w:spacing w:line="360" w:lineRule="auto"/>
        <w:jc w:val="both"/>
      </w:pPr>
      <w:proofErr w:type="spellStart"/>
      <w:r w:rsidRPr="00F733DB">
        <w:t>Lerkkasen</w:t>
      </w:r>
      <w:proofErr w:type="spellEnd"/>
      <w:r w:rsidRPr="00F733DB">
        <w:t xml:space="preserve"> kolmen kukkulan ohjausmallin (2013) mukaan ohjauksen toiminta-alueet ovat oppimiseen ja opiskeluun liittyvä ohjaus, uravalintaan liittyvä ohjaus ja persoonallisuuden kasvun ja kehityksen tukeminen. Oppilaitoksen ohjaussuunnitelmassa on määritelty, että opiskelijan ohjaus kuuluu jokaisen opiskelijan kanssa työskentelevän toimenkuvaan, erityisesti kouluttajien. </w:t>
      </w:r>
      <w:r w:rsidR="004F5713" w:rsidRPr="00F733DB">
        <w:t>Päävastuu ohjauksen toiminta-alueista on jaettu oppilaitoksessa vastuukouluttajille ja opinto-ohjaajalle parityöskentelymallin mukaisesti</w:t>
      </w:r>
      <w:r w:rsidR="009D6A79" w:rsidRPr="00F733DB">
        <w:t>.</w:t>
      </w:r>
      <w:r w:rsidR="004F5713" w:rsidRPr="00F733DB">
        <w:t xml:space="preserve"> </w:t>
      </w:r>
    </w:p>
    <w:p w:rsidR="00E52F9B" w:rsidRPr="00F733DB" w:rsidRDefault="00F121BA" w:rsidP="00356C49">
      <w:pPr>
        <w:spacing w:line="360" w:lineRule="auto"/>
        <w:jc w:val="both"/>
      </w:pPr>
      <w:r w:rsidRPr="00F733DB">
        <w:t xml:space="preserve">Vastuukouluttaja vastaa ammatillisen näyttötutkinnon suorittajan </w:t>
      </w:r>
      <w:proofErr w:type="spellStart"/>
      <w:r w:rsidRPr="00F733DB">
        <w:t>henkilökohtaistamisesta</w:t>
      </w:r>
      <w:proofErr w:type="spellEnd"/>
      <w:r w:rsidR="00D5565A" w:rsidRPr="00F733DB">
        <w:t>,</w:t>
      </w:r>
      <w:r w:rsidRPr="00F733DB">
        <w:t xml:space="preserve"> perehdyttämisestä alaan ja tutkinnon perusteisiin, valmistavaan koulutukseen, työssä</w:t>
      </w:r>
      <w:r w:rsidR="001C7ECC" w:rsidRPr="00F733DB">
        <w:t xml:space="preserve"> </w:t>
      </w:r>
      <w:r w:rsidRPr="00F733DB">
        <w:t xml:space="preserve">oppimiseen ja tutkinnon suorittamiseen. Vastuukouluttaja seuraa opintojen etenemistä ja tutkinnon suorittamista. </w:t>
      </w:r>
      <w:r w:rsidR="003E44FD" w:rsidRPr="00F733DB">
        <w:t xml:space="preserve">Toisin sanoen </w:t>
      </w:r>
      <w:r w:rsidR="00D83D19" w:rsidRPr="00F733DB">
        <w:t xml:space="preserve">vastuukouluttaja ohjaa pääsääntöisesti </w:t>
      </w:r>
      <w:r w:rsidR="00024AC9" w:rsidRPr="00F733DB">
        <w:t>opiskelijaa</w:t>
      </w:r>
      <w:r w:rsidR="00B903E0" w:rsidRPr="00F733DB">
        <w:t xml:space="preserve"> </w:t>
      </w:r>
      <w:r w:rsidR="00704B99" w:rsidRPr="00F733DB">
        <w:t>tutkinnon suorittamisen ajan</w:t>
      </w:r>
      <w:r w:rsidR="00DD6D84" w:rsidRPr="00F733DB">
        <w:t xml:space="preserve"> ja o</w:t>
      </w:r>
      <w:r w:rsidR="00311F8C" w:rsidRPr="00F733DB">
        <w:t xml:space="preserve">hjauksen erityistarpeista vastaa </w:t>
      </w:r>
      <w:r w:rsidR="00323FA8" w:rsidRPr="00F733DB">
        <w:t>opinto-ohjaaja.</w:t>
      </w:r>
    </w:p>
    <w:p w:rsidR="00337D86" w:rsidRPr="00337D86" w:rsidRDefault="00337D86" w:rsidP="00337D86">
      <w:pPr>
        <w:spacing w:line="360" w:lineRule="auto"/>
        <w:jc w:val="both"/>
      </w:pPr>
      <w:r>
        <w:t>Opinto-ohjaajan antaman ohjauksen tavoitteena on, että opiskelija kykenee kehittämään oppimaan oppimisen</w:t>
      </w:r>
      <w:r w:rsidR="00011C70">
        <w:t xml:space="preserve"> taitojaan,</w:t>
      </w:r>
      <w:r>
        <w:t xml:space="preserve"> löytämään omat </w:t>
      </w:r>
      <w:r w:rsidR="00011C70">
        <w:t>vahvuutensa ja</w:t>
      </w:r>
      <w:r>
        <w:t xml:space="preserve"> pystyy opiskelemaan täysipainoisesti. </w:t>
      </w:r>
      <w:r w:rsidRPr="00337D86">
        <w:t>Opinto-ohjaaja toteuttaa opiskelijoiden ohjausta yhteistyössä vastuukouluttajan</w:t>
      </w:r>
      <w:r>
        <w:t xml:space="preserve"> kanssa </w:t>
      </w:r>
      <w:r w:rsidRPr="00337D86">
        <w:t>parityöskentelymalli</w:t>
      </w:r>
      <w:r>
        <w:t xml:space="preserve">n mukaisesti </w:t>
      </w:r>
      <w:r w:rsidRPr="00337D86">
        <w:t>toimi</w:t>
      </w:r>
      <w:r>
        <w:t>en</w:t>
      </w:r>
      <w:r w:rsidRPr="00337D86">
        <w:t xml:space="preserve"> kouluttajan rinnalla antamalla ohjausta erityisesti tilanteissa, joissa opiskelijan elämäntilanne tai arjen hallinta aiheuttavat ongelmia opintojen etenemisessä tai ryhmädynamiikassa on ongelmatilanteita.</w:t>
      </w:r>
      <w:r w:rsidR="0039370E">
        <w:t xml:space="preserve"> </w:t>
      </w:r>
      <w:r w:rsidR="00C042BB">
        <w:t>Hakeutumisvaiheessa o</w:t>
      </w:r>
      <w:r w:rsidR="0039370E">
        <w:t xml:space="preserve">pinto-ohjaaja ohjaa usein </w:t>
      </w:r>
      <w:r w:rsidR="00C042BB">
        <w:t>opiskelijoita heille</w:t>
      </w:r>
      <w:r w:rsidR="0039370E">
        <w:t xml:space="preserve"> </w:t>
      </w:r>
      <w:r w:rsidR="00C042BB">
        <w:t>itselleen soveltuvi</w:t>
      </w:r>
      <w:r>
        <w:t xml:space="preserve">lle alalle. </w:t>
      </w:r>
      <w:r w:rsidR="004A3640">
        <w:t>Tarvittaessa opinto-ohjaaja</w:t>
      </w:r>
      <w:r>
        <w:t xml:space="preserve"> selvittää yhdessä opiskelijan kanssa </w:t>
      </w:r>
      <w:r w:rsidR="0039370E">
        <w:t>myös</w:t>
      </w:r>
      <w:r>
        <w:t xml:space="preserve"> o</w:t>
      </w:r>
      <w:r w:rsidR="00C042BB">
        <w:t>ppimiseen liittyviä</w:t>
      </w:r>
      <w:r>
        <w:t xml:space="preserve"> valmi</w:t>
      </w:r>
      <w:r w:rsidR="00C042BB">
        <w:t>uksia ja puutteita</w:t>
      </w:r>
      <w:r w:rsidR="004A3640">
        <w:t xml:space="preserve"> ja</w:t>
      </w:r>
      <w:r>
        <w:t xml:space="preserve"> kuinka opiskelija voi saada apua ongelmiinsa.</w:t>
      </w:r>
      <w:r w:rsidRPr="00337D86">
        <w:t xml:space="preserve"> </w:t>
      </w:r>
      <w:r w:rsidR="00C042BB">
        <w:t>Opiskelijan tarpeiden mukaisesti</w:t>
      </w:r>
      <w:r w:rsidRPr="00337D86">
        <w:t xml:space="preserve"> opinto-ohjaaja </w:t>
      </w:r>
      <w:r w:rsidR="00C042BB">
        <w:t xml:space="preserve">voi ohjata myös </w:t>
      </w:r>
      <w:r w:rsidRPr="00337D86">
        <w:t>opiskelijan urasuunnittelua ja on yhteistyössä oppilaitoksen ulkopuolisiin tukiverkostoihin.</w:t>
      </w:r>
    </w:p>
    <w:p w:rsidR="00B903E0" w:rsidRDefault="0045266C" w:rsidP="00356C49">
      <w:pPr>
        <w:spacing w:line="360" w:lineRule="auto"/>
        <w:jc w:val="both"/>
      </w:pPr>
      <w:r w:rsidRPr="00F733DB">
        <w:t>Onnistuakseen ohjaustyössä</w:t>
      </w:r>
      <w:r w:rsidR="00741FDF" w:rsidRPr="00F733DB">
        <w:t>, o</w:t>
      </w:r>
      <w:r w:rsidR="00E36320" w:rsidRPr="00F733DB">
        <w:t>hjaajalla tulee</w:t>
      </w:r>
      <w:r w:rsidR="00741FDF" w:rsidRPr="00F733DB">
        <w:t xml:space="preserve"> olla ohjaustaitojen lisäksi hyvä käsitys o</w:t>
      </w:r>
      <w:r w:rsidR="00A13867" w:rsidRPr="00F733DB">
        <w:t>masta roolista ja vastuista. Ohjaussuunnitelma ohjeineen ja toimintamalleineen antav</w:t>
      </w:r>
      <w:r w:rsidR="0039370E">
        <w:t>at hyvän tukirangan ohjausyhteistyölle</w:t>
      </w:r>
      <w:r w:rsidR="00A13867" w:rsidRPr="00F733DB">
        <w:t>.</w:t>
      </w:r>
    </w:p>
    <w:p w:rsidR="00C85798" w:rsidRDefault="00C85798" w:rsidP="00356C49">
      <w:pPr>
        <w:spacing w:line="360" w:lineRule="auto"/>
        <w:jc w:val="both"/>
      </w:pPr>
    </w:p>
    <w:p w:rsidR="0067092A" w:rsidRDefault="0067092A">
      <w:pPr>
        <w:rPr>
          <w:b/>
        </w:rPr>
      </w:pPr>
      <w:r>
        <w:rPr>
          <w:b/>
        </w:rPr>
        <w:br w:type="page"/>
      </w:r>
    </w:p>
    <w:p w:rsidR="00C85798" w:rsidRDefault="00C85798" w:rsidP="00356C49">
      <w:pPr>
        <w:spacing w:line="360" w:lineRule="auto"/>
        <w:jc w:val="both"/>
        <w:rPr>
          <w:b/>
        </w:rPr>
      </w:pPr>
      <w:r w:rsidRPr="00C85798">
        <w:rPr>
          <w:b/>
        </w:rPr>
        <w:lastRenderedPageBreak/>
        <w:t>Ajatuksia kehittämistyön jälkeen</w:t>
      </w:r>
    </w:p>
    <w:p w:rsidR="00C85798" w:rsidRDefault="00C85798" w:rsidP="00356C49">
      <w:pPr>
        <w:spacing w:line="360" w:lineRule="auto"/>
        <w:jc w:val="both"/>
        <w:rPr>
          <w:b/>
        </w:rPr>
      </w:pPr>
    </w:p>
    <w:p w:rsidR="002A4D70" w:rsidRDefault="00793B94" w:rsidP="00356C49">
      <w:pPr>
        <w:spacing w:line="360" w:lineRule="auto"/>
        <w:jc w:val="both"/>
      </w:pPr>
      <w:r>
        <w:t>O</w:t>
      </w:r>
      <w:r w:rsidR="00C85798">
        <w:t>hjaussuunnitelman laatiminen oli mielenkiintoinen, ajankohtainen ja tarpeellinen</w:t>
      </w:r>
      <w:r>
        <w:t xml:space="preserve"> kehittämistyö</w:t>
      </w:r>
      <w:r w:rsidR="00C85798">
        <w:t xml:space="preserve">. </w:t>
      </w:r>
      <w:r w:rsidR="00EE36C6">
        <w:t>Ohjaussuunnitelman teoriaan</w:t>
      </w:r>
      <w:r w:rsidR="00C85798">
        <w:t xml:space="preserve"> perehtyminen selvensi ymmärrystä ohjaussuunnitelman roolista oppilaitoksen ohjauksen tukirankana</w:t>
      </w:r>
      <w:r>
        <w:t xml:space="preserve"> ja</w:t>
      </w:r>
      <w:r w:rsidR="00C85798">
        <w:t xml:space="preserve"> </w:t>
      </w:r>
      <w:r w:rsidR="00DB7815">
        <w:t xml:space="preserve">miten ohjaus oppilaitoksessa tulisi </w:t>
      </w:r>
      <w:r w:rsidR="00EE36C6">
        <w:t xml:space="preserve">ylipäätään </w:t>
      </w:r>
      <w:r w:rsidR="00DB7815">
        <w:t>kuvata</w:t>
      </w:r>
      <w:r>
        <w:t xml:space="preserve">. </w:t>
      </w:r>
      <w:r w:rsidR="008E7DE7">
        <w:t>Oli mielenkiintoista lukea muiden oppi</w:t>
      </w:r>
      <w:r w:rsidR="009F3FF4">
        <w:t xml:space="preserve">laitosten ohjaussuunnitelmia, </w:t>
      </w:r>
      <w:r w:rsidR="008E7DE7">
        <w:t>ohjauksen käytänteitä</w:t>
      </w:r>
      <w:r w:rsidR="009F3FF4">
        <w:t xml:space="preserve"> ja tapoja toimia eri tilanteissa</w:t>
      </w:r>
      <w:r w:rsidR="008E7DE7">
        <w:t xml:space="preserve">. Onnistuimme mielestämme laatimaan ohjaussuunnitelmasta tavoitteidemme mukaisesti selkeän, yleistajuisen ja käsikirjamaisen oppaan, joka on helppo jalkauttaa oppilaitoksen henkilökunnan käytettäväksi ja se toimii varmasti hyvin myös perehdyttämisen välineenä uusille </w:t>
      </w:r>
      <w:r w:rsidR="00895A16">
        <w:t>työntekijöille.</w:t>
      </w:r>
    </w:p>
    <w:p w:rsidR="002A4D70" w:rsidRDefault="002A4D70" w:rsidP="00356C49">
      <w:pPr>
        <w:spacing w:line="360" w:lineRule="auto"/>
        <w:jc w:val="both"/>
      </w:pPr>
    </w:p>
    <w:p w:rsidR="00C37808" w:rsidRPr="00097A01" w:rsidRDefault="00C37808" w:rsidP="00356C49">
      <w:pPr>
        <w:spacing w:line="360" w:lineRule="auto"/>
        <w:jc w:val="both"/>
        <w:rPr>
          <w:b/>
          <w:sz w:val="24"/>
          <w:szCs w:val="24"/>
        </w:rPr>
      </w:pPr>
      <w:r w:rsidRPr="00097A01">
        <w:rPr>
          <w:b/>
          <w:sz w:val="24"/>
          <w:szCs w:val="24"/>
        </w:rPr>
        <w:t>Lähteet:</w:t>
      </w:r>
    </w:p>
    <w:p w:rsidR="009107AD" w:rsidRPr="000E2DC6" w:rsidRDefault="009107AD" w:rsidP="00356C49">
      <w:pPr>
        <w:shd w:val="clear" w:color="auto" w:fill="FFFFFF"/>
        <w:spacing w:before="80" w:after="98" w:line="270" w:lineRule="atLeast"/>
        <w:jc w:val="both"/>
        <w:textAlignment w:val="baseline"/>
        <w:outlineLvl w:val="0"/>
      </w:pPr>
      <w:proofErr w:type="spellStart"/>
      <w:r w:rsidRPr="000E2DC6">
        <w:t>Lerkkanen</w:t>
      </w:r>
      <w:proofErr w:type="spellEnd"/>
      <w:r w:rsidRPr="000E2DC6">
        <w:t xml:space="preserve">, J. 2013. Ohjaus- käsite </w:t>
      </w:r>
      <w:proofErr w:type="gramStart"/>
      <w:r w:rsidRPr="000E2DC6">
        <w:t>–luento</w:t>
      </w:r>
      <w:proofErr w:type="gramEnd"/>
      <w:r w:rsidRPr="000E2DC6">
        <w:t xml:space="preserve"> JAMK. 17.5.2013</w:t>
      </w:r>
    </w:p>
    <w:p w:rsidR="009107AD" w:rsidRPr="000E2DC6" w:rsidRDefault="009107AD" w:rsidP="00356C49">
      <w:pPr>
        <w:shd w:val="clear" w:color="auto" w:fill="FFFFFF"/>
        <w:spacing w:before="80" w:after="98" w:line="270" w:lineRule="atLeast"/>
        <w:jc w:val="both"/>
        <w:textAlignment w:val="baseline"/>
        <w:outlineLvl w:val="0"/>
      </w:pPr>
    </w:p>
    <w:p w:rsidR="00A877F7" w:rsidRPr="000E2DC6" w:rsidRDefault="00906AE9" w:rsidP="00356C49">
      <w:pPr>
        <w:shd w:val="clear" w:color="auto" w:fill="FFFFFF"/>
        <w:spacing w:before="80" w:after="98" w:line="270" w:lineRule="atLeast"/>
        <w:jc w:val="both"/>
        <w:textAlignment w:val="baseline"/>
        <w:outlineLvl w:val="0"/>
      </w:pPr>
      <w:proofErr w:type="spellStart"/>
      <w:r w:rsidRPr="000E2DC6">
        <w:t>Lerkkanen</w:t>
      </w:r>
      <w:proofErr w:type="spellEnd"/>
      <w:r w:rsidRPr="000E2DC6">
        <w:t xml:space="preserve">, J. 2013. Ohjaussuunnitelma </w:t>
      </w:r>
      <w:r w:rsidR="007A5575" w:rsidRPr="000E2DC6">
        <w:t>opinto-ohjaajan työn perustana</w:t>
      </w:r>
      <w:r w:rsidRPr="000E2DC6">
        <w:t>–luento JAMK. 6.9.2013</w:t>
      </w:r>
    </w:p>
    <w:p w:rsidR="00A877F7" w:rsidRPr="000E2DC6" w:rsidRDefault="00A877F7" w:rsidP="00356C49">
      <w:pPr>
        <w:shd w:val="clear" w:color="auto" w:fill="FFFFFF"/>
        <w:spacing w:before="80" w:after="98" w:line="270" w:lineRule="atLeast"/>
        <w:jc w:val="both"/>
        <w:textAlignment w:val="baseline"/>
        <w:outlineLvl w:val="0"/>
      </w:pPr>
    </w:p>
    <w:p w:rsidR="008918C7" w:rsidRPr="000E2DC6" w:rsidRDefault="008918C7" w:rsidP="00356C49">
      <w:pPr>
        <w:shd w:val="clear" w:color="auto" w:fill="FFFFFF"/>
        <w:spacing w:before="80" w:after="98" w:line="270" w:lineRule="atLeast"/>
        <w:jc w:val="both"/>
        <w:textAlignment w:val="baseline"/>
        <w:outlineLvl w:val="0"/>
      </w:pPr>
      <w:r w:rsidRPr="000E2DC6">
        <w:t xml:space="preserve">Numminen, U. Heino, J ym. 2005. Miten tuemme opiskelijaa oppilaitoksessamme? </w:t>
      </w:r>
      <w:proofErr w:type="gramStart"/>
      <w:r w:rsidRPr="000E2DC6">
        <w:t>Opas ammatillisen oppilaitoksen opinto-ohjaussuunnitelman laat</w:t>
      </w:r>
      <w:r w:rsidR="00C24F75" w:rsidRPr="000E2DC6">
        <w:t>i</w:t>
      </w:r>
      <w:r w:rsidRPr="000E2DC6">
        <w:t>miseen.</w:t>
      </w:r>
      <w:proofErr w:type="gramEnd"/>
      <w:r w:rsidRPr="000E2DC6">
        <w:t xml:space="preserve"> Opetushallitus</w:t>
      </w:r>
    </w:p>
    <w:p w:rsidR="00B52557" w:rsidRPr="000E2DC6" w:rsidRDefault="00B52557" w:rsidP="00356C49">
      <w:pPr>
        <w:shd w:val="clear" w:color="auto" w:fill="FFFFFF"/>
        <w:spacing w:before="80" w:after="98" w:line="270" w:lineRule="atLeast"/>
        <w:jc w:val="both"/>
        <w:textAlignment w:val="baseline"/>
        <w:outlineLvl w:val="0"/>
      </w:pPr>
    </w:p>
    <w:p w:rsidR="00F121BA" w:rsidRPr="000E2DC6" w:rsidRDefault="00C37808" w:rsidP="00356C49">
      <w:pPr>
        <w:shd w:val="clear" w:color="auto" w:fill="FFFFFF"/>
        <w:spacing w:before="80" w:after="98" w:line="270" w:lineRule="atLeast"/>
        <w:jc w:val="both"/>
        <w:textAlignment w:val="baseline"/>
        <w:outlineLvl w:val="0"/>
      </w:pPr>
      <w:proofErr w:type="spellStart"/>
      <w:r w:rsidRPr="000E2DC6">
        <w:t>Peavy</w:t>
      </w:r>
      <w:proofErr w:type="spellEnd"/>
      <w:r w:rsidRPr="000E2DC6">
        <w:t xml:space="preserve">, R. V. 1999. </w:t>
      </w:r>
      <w:proofErr w:type="gramStart"/>
      <w:r w:rsidRPr="000E2DC6">
        <w:t>Sosiodynaaminen ohjaus: konstruktiivinen näkökulma 21. vuosisadan ohjaustyöhön.</w:t>
      </w:r>
      <w:proofErr w:type="gramEnd"/>
      <w:r w:rsidRPr="000E2DC6">
        <w:t xml:space="preserve"> Helsinki: Psykologinen kustannus</w:t>
      </w:r>
    </w:p>
    <w:p w:rsidR="00D201A1" w:rsidRPr="000E2DC6" w:rsidRDefault="00D201A1" w:rsidP="00356C49">
      <w:pPr>
        <w:shd w:val="clear" w:color="auto" w:fill="FFFFFF"/>
        <w:spacing w:before="80" w:after="98" w:line="270" w:lineRule="atLeast"/>
        <w:jc w:val="both"/>
        <w:textAlignment w:val="baseline"/>
        <w:outlineLvl w:val="0"/>
      </w:pPr>
    </w:p>
    <w:p w:rsidR="000E2DC6" w:rsidRPr="000E2DC6" w:rsidRDefault="000E2DC6" w:rsidP="00356C49">
      <w:pPr>
        <w:shd w:val="clear" w:color="auto" w:fill="FFFFFF"/>
        <w:spacing w:before="80" w:after="98" w:line="270" w:lineRule="atLeast"/>
        <w:jc w:val="both"/>
        <w:textAlignment w:val="baseline"/>
        <w:outlineLvl w:val="0"/>
      </w:pPr>
      <w:r>
        <w:t>Laki ammatillisesta aikuiskoulutuksesta</w:t>
      </w:r>
      <w:r w:rsidRPr="00F733DB">
        <w:t xml:space="preserve"> (631/1998)</w:t>
      </w:r>
      <w:r>
        <w:t xml:space="preserve">, </w:t>
      </w:r>
      <w:hyperlink r:id="rId5" w:history="1">
        <w:r w:rsidRPr="00884E9D">
          <w:rPr>
            <w:rStyle w:val="Hyperlinkki"/>
          </w:rPr>
          <w:t>http://www.finlex.fi/fi/laki/ajantasa/1998/19980631</w:t>
        </w:r>
      </w:hyperlink>
      <w:r>
        <w:t xml:space="preserve">. </w:t>
      </w:r>
      <w:proofErr w:type="gramStart"/>
      <w:r>
        <w:t>Viitattu 5.5.2014.</w:t>
      </w:r>
      <w:proofErr w:type="gramEnd"/>
    </w:p>
    <w:p w:rsidR="000E2DC6" w:rsidRPr="000E2DC6" w:rsidRDefault="000E2DC6" w:rsidP="00356C49">
      <w:pPr>
        <w:shd w:val="clear" w:color="auto" w:fill="FFFFFF"/>
        <w:spacing w:before="80" w:after="98" w:line="270" w:lineRule="atLeast"/>
        <w:jc w:val="both"/>
        <w:textAlignment w:val="baseline"/>
        <w:outlineLvl w:val="0"/>
      </w:pPr>
    </w:p>
    <w:p w:rsidR="000E2DC6" w:rsidRDefault="001E68F2" w:rsidP="00356C49">
      <w:pPr>
        <w:shd w:val="clear" w:color="auto" w:fill="FFFFFF"/>
        <w:spacing w:before="80" w:after="98" w:line="270" w:lineRule="atLeast"/>
        <w:jc w:val="both"/>
        <w:textAlignment w:val="baseline"/>
        <w:outlineLvl w:val="0"/>
      </w:pPr>
      <w:proofErr w:type="spellStart"/>
      <w:r w:rsidRPr="000E2DC6">
        <w:t>Henkilökohtaistamismääräys</w:t>
      </w:r>
      <w:proofErr w:type="spellEnd"/>
      <w:r w:rsidR="000E2DC6">
        <w:t xml:space="preserve"> (</w:t>
      </w:r>
      <w:r w:rsidR="000E2DC6" w:rsidRPr="000E2DC6">
        <w:t>43/011/2006</w:t>
      </w:r>
      <w:r w:rsidR="000E2DC6">
        <w:t xml:space="preserve">), </w:t>
      </w:r>
      <w:hyperlink r:id="rId6" w:history="1">
        <w:r w:rsidR="000E2DC6" w:rsidRPr="00884E9D">
          <w:rPr>
            <w:rStyle w:val="Hyperlinkki"/>
          </w:rPr>
          <w:t>http://www.finlex.fi/data/normit/27957-oph4301106su.pdf</w:t>
        </w:r>
      </w:hyperlink>
    </w:p>
    <w:p w:rsidR="007A6ECA" w:rsidRPr="000E2DC6" w:rsidRDefault="000E2DC6" w:rsidP="00356C49">
      <w:pPr>
        <w:shd w:val="clear" w:color="auto" w:fill="FFFFFF"/>
        <w:spacing w:before="80" w:after="98" w:line="270" w:lineRule="atLeast"/>
        <w:jc w:val="both"/>
        <w:textAlignment w:val="baseline"/>
        <w:outlineLvl w:val="0"/>
      </w:pPr>
      <w:r>
        <w:t xml:space="preserve"> </w:t>
      </w:r>
      <w:proofErr w:type="gramStart"/>
      <w:r>
        <w:t>V</w:t>
      </w:r>
      <w:r w:rsidR="00612CE6" w:rsidRPr="000E2DC6">
        <w:t>iitattu 5.5.2014.</w:t>
      </w:r>
      <w:proofErr w:type="gramEnd"/>
    </w:p>
    <w:sectPr w:rsidR="007A6ECA" w:rsidRPr="000E2DC6" w:rsidSect="00125408">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F2DE6"/>
    <w:multiLevelType w:val="hybridMultilevel"/>
    <w:tmpl w:val="AF42F098"/>
    <w:lvl w:ilvl="0" w:tplc="3D3478B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36B62147"/>
    <w:multiLevelType w:val="hybridMultilevel"/>
    <w:tmpl w:val="4C5CB918"/>
    <w:lvl w:ilvl="0" w:tplc="9A6A392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4CF1768B"/>
    <w:multiLevelType w:val="hybridMultilevel"/>
    <w:tmpl w:val="B210B2C6"/>
    <w:lvl w:ilvl="0" w:tplc="D8304D9C">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5E6E7919"/>
    <w:multiLevelType w:val="hybridMultilevel"/>
    <w:tmpl w:val="ACDC0D44"/>
    <w:lvl w:ilvl="0" w:tplc="48BE381A">
      <w:start w:val="3"/>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EE0A95"/>
    <w:rsid w:val="00005904"/>
    <w:rsid w:val="00005BDF"/>
    <w:rsid w:val="00007207"/>
    <w:rsid w:val="00011C70"/>
    <w:rsid w:val="00013ABF"/>
    <w:rsid w:val="00024AC9"/>
    <w:rsid w:val="00026ED7"/>
    <w:rsid w:val="0003040F"/>
    <w:rsid w:val="00034EE1"/>
    <w:rsid w:val="0004020A"/>
    <w:rsid w:val="00044295"/>
    <w:rsid w:val="00046DAA"/>
    <w:rsid w:val="000556EA"/>
    <w:rsid w:val="00065C04"/>
    <w:rsid w:val="00067339"/>
    <w:rsid w:val="00070FF5"/>
    <w:rsid w:val="00084C6D"/>
    <w:rsid w:val="000970A3"/>
    <w:rsid w:val="000976CB"/>
    <w:rsid w:val="00097A01"/>
    <w:rsid w:val="000A0544"/>
    <w:rsid w:val="000A3460"/>
    <w:rsid w:val="000A3B42"/>
    <w:rsid w:val="000C6197"/>
    <w:rsid w:val="000C68B3"/>
    <w:rsid w:val="000D4F8B"/>
    <w:rsid w:val="000D63F3"/>
    <w:rsid w:val="000D7176"/>
    <w:rsid w:val="000D71C0"/>
    <w:rsid w:val="000E0FFC"/>
    <w:rsid w:val="000E2DC6"/>
    <w:rsid w:val="000E5599"/>
    <w:rsid w:val="000F52E6"/>
    <w:rsid w:val="000F540A"/>
    <w:rsid w:val="0010046C"/>
    <w:rsid w:val="001035EE"/>
    <w:rsid w:val="001049D1"/>
    <w:rsid w:val="001060D7"/>
    <w:rsid w:val="00106D87"/>
    <w:rsid w:val="001201BC"/>
    <w:rsid w:val="00120CD4"/>
    <w:rsid w:val="001234B1"/>
    <w:rsid w:val="001250A4"/>
    <w:rsid w:val="00125408"/>
    <w:rsid w:val="001530DE"/>
    <w:rsid w:val="00170503"/>
    <w:rsid w:val="00180CFC"/>
    <w:rsid w:val="0018445F"/>
    <w:rsid w:val="001949BC"/>
    <w:rsid w:val="001A5722"/>
    <w:rsid w:val="001A64EA"/>
    <w:rsid w:val="001B1D80"/>
    <w:rsid w:val="001B52C7"/>
    <w:rsid w:val="001B72DA"/>
    <w:rsid w:val="001C7B5E"/>
    <w:rsid w:val="001C7ECC"/>
    <w:rsid w:val="001D6571"/>
    <w:rsid w:val="001E0246"/>
    <w:rsid w:val="001E68F2"/>
    <w:rsid w:val="001E70D2"/>
    <w:rsid w:val="001F200E"/>
    <w:rsid w:val="001F4E23"/>
    <w:rsid w:val="00201904"/>
    <w:rsid w:val="00202282"/>
    <w:rsid w:val="002031F8"/>
    <w:rsid w:val="00204704"/>
    <w:rsid w:val="002066B9"/>
    <w:rsid w:val="00212156"/>
    <w:rsid w:val="00217737"/>
    <w:rsid w:val="0022187C"/>
    <w:rsid w:val="00222B67"/>
    <w:rsid w:val="00222E66"/>
    <w:rsid w:val="00227061"/>
    <w:rsid w:val="00231E33"/>
    <w:rsid w:val="00233CAF"/>
    <w:rsid w:val="00247E72"/>
    <w:rsid w:val="002508F2"/>
    <w:rsid w:val="00256BC8"/>
    <w:rsid w:val="00265738"/>
    <w:rsid w:val="002657CF"/>
    <w:rsid w:val="00271046"/>
    <w:rsid w:val="002742C3"/>
    <w:rsid w:val="00274A0F"/>
    <w:rsid w:val="002755BB"/>
    <w:rsid w:val="002769A7"/>
    <w:rsid w:val="00284E43"/>
    <w:rsid w:val="0028534B"/>
    <w:rsid w:val="00290EE4"/>
    <w:rsid w:val="00293831"/>
    <w:rsid w:val="00297D49"/>
    <w:rsid w:val="002A25F2"/>
    <w:rsid w:val="002A3B9A"/>
    <w:rsid w:val="002A3FDB"/>
    <w:rsid w:val="002A4D70"/>
    <w:rsid w:val="002A7D24"/>
    <w:rsid w:val="002B1717"/>
    <w:rsid w:val="002B3F64"/>
    <w:rsid w:val="002D1517"/>
    <w:rsid w:val="002D3A1A"/>
    <w:rsid w:val="002E2908"/>
    <w:rsid w:val="002E71E3"/>
    <w:rsid w:val="002E7647"/>
    <w:rsid w:val="002E7AD2"/>
    <w:rsid w:val="002F7079"/>
    <w:rsid w:val="003009B4"/>
    <w:rsid w:val="0030318D"/>
    <w:rsid w:val="00306EA6"/>
    <w:rsid w:val="003103C9"/>
    <w:rsid w:val="0031131C"/>
    <w:rsid w:val="00311F8C"/>
    <w:rsid w:val="00314BE5"/>
    <w:rsid w:val="00321D3F"/>
    <w:rsid w:val="00323EDC"/>
    <w:rsid w:val="00323FA8"/>
    <w:rsid w:val="00327CA8"/>
    <w:rsid w:val="003309F7"/>
    <w:rsid w:val="00332692"/>
    <w:rsid w:val="00332AA6"/>
    <w:rsid w:val="00334585"/>
    <w:rsid w:val="003368E0"/>
    <w:rsid w:val="003374EC"/>
    <w:rsid w:val="00337D86"/>
    <w:rsid w:val="00344842"/>
    <w:rsid w:val="003463F1"/>
    <w:rsid w:val="0035630E"/>
    <w:rsid w:val="00356C49"/>
    <w:rsid w:val="00357523"/>
    <w:rsid w:val="00361E3F"/>
    <w:rsid w:val="00364970"/>
    <w:rsid w:val="003652BA"/>
    <w:rsid w:val="00366061"/>
    <w:rsid w:val="00366FD3"/>
    <w:rsid w:val="00367CE1"/>
    <w:rsid w:val="003721F1"/>
    <w:rsid w:val="003824BC"/>
    <w:rsid w:val="00382A13"/>
    <w:rsid w:val="003872BE"/>
    <w:rsid w:val="0039370E"/>
    <w:rsid w:val="00396884"/>
    <w:rsid w:val="003A0801"/>
    <w:rsid w:val="003A5A9C"/>
    <w:rsid w:val="003B1F9F"/>
    <w:rsid w:val="003B403A"/>
    <w:rsid w:val="003B47F3"/>
    <w:rsid w:val="003B4D5C"/>
    <w:rsid w:val="003C5893"/>
    <w:rsid w:val="003D381A"/>
    <w:rsid w:val="003E3A46"/>
    <w:rsid w:val="003E44FD"/>
    <w:rsid w:val="003E5F5C"/>
    <w:rsid w:val="003F1332"/>
    <w:rsid w:val="003F6319"/>
    <w:rsid w:val="004155C5"/>
    <w:rsid w:val="00416885"/>
    <w:rsid w:val="00422050"/>
    <w:rsid w:val="00424063"/>
    <w:rsid w:val="00433F7C"/>
    <w:rsid w:val="00441EE7"/>
    <w:rsid w:val="00443BAA"/>
    <w:rsid w:val="004447E8"/>
    <w:rsid w:val="00450789"/>
    <w:rsid w:val="0045210F"/>
    <w:rsid w:val="0045266C"/>
    <w:rsid w:val="004536BE"/>
    <w:rsid w:val="00453F51"/>
    <w:rsid w:val="004575E1"/>
    <w:rsid w:val="0045785C"/>
    <w:rsid w:val="00460AF7"/>
    <w:rsid w:val="004700F2"/>
    <w:rsid w:val="00475558"/>
    <w:rsid w:val="0047636F"/>
    <w:rsid w:val="004766D7"/>
    <w:rsid w:val="00477612"/>
    <w:rsid w:val="00477704"/>
    <w:rsid w:val="0048339B"/>
    <w:rsid w:val="004A27D7"/>
    <w:rsid w:val="004A3640"/>
    <w:rsid w:val="004B6E83"/>
    <w:rsid w:val="004C008F"/>
    <w:rsid w:val="004C1D72"/>
    <w:rsid w:val="004C1E16"/>
    <w:rsid w:val="004C4393"/>
    <w:rsid w:val="004C7564"/>
    <w:rsid w:val="004D24B5"/>
    <w:rsid w:val="004D2EB1"/>
    <w:rsid w:val="004D36D3"/>
    <w:rsid w:val="004E23D9"/>
    <w:rsid w:val="004F20D4"/>
    <w:rsid w:val="004F5713"/>
    <w:rsid w:val="005117AB"/>
    <w:rsid w:val="00514ABB"/>
    <w:rsid w:val="0051687F"/>
    <w:rsid w:val="00532178"/>
    <w:rsid w:val="005348F7"/>
    <w:rsid w:val="00540F8A"/>
    <w:rsid w:val="00540FF6"/>
    <w:rsid w:val="0054721E"/>
    <w:rsid w:val="00553FF3"/>
    <w:rsid w:val="005575F4"/>
    <w:rsid w:val="00564107"/>
    <w:rsid w:val="00571DAE"/>
    <w:rsid w:val="005760DC"/>
    <w:rsid w:val="00591B7F"/>
    <w:rsid w:val="005B21B6"/>
    <w:rsid w:val="005B233B"/>
    <w:rsid w:val="005B7240"/>
    <w:rsid w:val="005C0BBE"/>
    <w:rsid w:val="005D6ECF"/>
    <w:rsid w:val="005E2901"/>
    <w:rsid w:val="005E3A5E"/>
    <w:rsid w:val="005E406C"/>
    <w:rsid w:val="005E4A19"/>
    <w:rsid w:val="005E6F7A"/>
    <w:rsid w:val="006030F1"/>
    <w:rsid w:val="006054B7"/>
    <w:rsid w:val="00606853"/>
    <w:rsid w:val="0060746B"/>
    <w:rsid w:val="00612CE6"/>
    <w:rsid w:val="006155D2"/>
    <w:rsid w:val="0061732D"/>
    <w:rsid w:val="0062311E"/>
    <w:rsid w:val="00624891"/>
    <w:rsid w:val="006306FA"/>
    <w:rsid w:val="00636815"/>
    <w:rsid w:val="006411D4"/>
    <w:rsid w:val="00644B87"/>
    <w:rsid w:val="0067080B"/>
    <w:rsid w:val="0067092A"/>
    <w:rsid w:val="00671569"/>
    <w:rsid w:val="00673069"/>
    <w:rsid w:val="006748EB"/>
    <w:rsid w:val="00691000"/>
    <w:rsid w:val="00694658"/>
    <w:rsid w:val="00697162"/>
    <w:rsid w:val="00697ADB"/>
    <w:rsid w:val="006A6EFD"/>
    <w:rsid w:val="006B4805"/>
    <w:rsid w:val="006B6848"/>
    <w:rsid w:val="006C54D3"/>
    <w:rsid w:val="006C63EF"/>
    <w:rsid w:val="006C7E7F"/>
    <w:rsid w:val="006D481C"/>
    <w:rsid w:val="006D795A"/>
    <w:rsid w:val="006D79A0"/>
    <w:rsid w:val="006E0DD4"/>
    <w:rsid w:val="006E1F6D"/>
    <w:rsid w:val="006E3B2D"/>
    <w:rsid w:val="006E5405"/>
    <w:rsid w:val="006F63DF"/>
    <w:rsid w:val="006F79FC"/>
    <w:rsid w:val="00702AB5"/>
    <w:rsid w:val="00704B99"/>
    <w:rsid w:val="00705ECA"/>
    <w:rsid w:val="00707F30"/>
    <w:rsid w:val="007124DE"/>
    <w:rsid w:val="00713B58"/>
    <w:rsid w:val="00721F35"/>
    <w:rsid w:val="00725214"/>
    <w:rsid w:val="00726824"/>
    <w:rsid w:val="00741FDF"/>
    <w:rsid w:val="007454FA"/>
    <w:rsid w:val="00746D7C"/>
    <w:rsid w:val="00770726"/>
    <w:rsid w:val="0077108A"/>
    <w:rsid w:val="007774CE"/>
    <w:rsid w:val="00786F70"/>
    <w:rsid w:val="00793B94"/>
    <w:rsid w:val="007A5575"/>
    <w:rsid w:val="007A5D8E"/>
    <w:rsid w:val="007A6485"/>
    <w:rsid w:val="007A6ECA"/>
    <w:rsid w:val="007A6F66"/>
    <w:rsid w:val="007B244E"/>
    <w:rsid w:val="007B5F62"/>
    <w:rsid w:val="007C520D"/>
    <w:rsid w:val="007D2B0D"/>
    <w:rsid w:val="007D5588"/>
    <w:rsid w:val="007E3D07"/>
    <w:rsid w:val="007E6E66"/>
    <w:rsid w:val="007E7549"/>
    <w:rsid w:val="007F2C0C"/>
    <w:rsid w:val="007F64AA"/>
    <w:rsid w:val="00801596"/>
    <w:rsid w:val="0080511D"/>
    <w:rsid w:val="00810082"/>
    <w:rsid w:val="008112D1"/>
    <w:rsid w:val="00817A58"/>
    <w:rsid w:val="00820E57"/>
    <w:rsid w:val="00822086"/>
    <w:rsid w:val="0082280B"/>
    <w:rsid w:val="00823444"/>
    <w:rsid w:val="00830DEF"/>
    <w:rsid w:val="00835646"/>
    <w:rsid w:val="00836736"/>
    <w:rsid w:val="0084470B"/>
    <w:rsid w:val="008474C9"/>
    <w:rsid w:val="00852126"/>
    <w:rsid w:val="0085463B"/>
    <w:rsid w:val="008651F5"/>
    <w:rsid w:val="00875FB2"/>
    <w:rsid w:val="0088093A"/>
    <w:rsid w:val="0088257F"/>
    <w:rsid w:val="00890E09"/>
    <w:rsid w:val="008918C7"/>
    <w:rsid w:val="00892956"/>
    <w:rsid w:val="00892D03"/>
    <w:rsid w:val="00895A16"/>
    <w:rsid w:val="008A1BE6"/>
    <w:rsid w:val="008A36C9"/>
    <w:rsid w:val="008C2280"/>
    <w:rsid w:val="008C4436"/>
    <w:rsid w:val="008D22B5"/>
    <w:rsid w:val="008D2E84"/>
    <w:rsid w:val="008D3FE7"/>
    <w:rsid w:val="008D4D50"/>
    <w:rsid w:val="008D5755"/>
    <w:rsid w:val="008E2B3A"/>
    <w:rsid w:val="008E3BFB"/>
    <w:rsid w:val="008E448D"/>
    <w:rsid w:val="008E7DE7"/>
    <w:rsid w:val="008F3722"/>
    <w:rsid w:val="00906AE9"/>
    <w:rsid w:val="009107AD"/>
    <w:rsid w:val="009114B2"/>
    <w:rsid w:val="00911DE4"/>
    <w:rsid w:val="009120CC"/>
    <w:rsid w:val="009124BD"/>
    <w:rsid w:val="009205EA"/>
    <w:rsid w:val="0092338A"/>
    <w:rsid w:val="00926FDF"/>
    <w:rsid w:val="00931538"/>
    <w:rsid w:val="009351BE"/>
    <w:rsid w:val="009361DF"/>
    <w:rsid w:val="00936A28"/>
    <w:rsid w:val="00937BBC"/>
    <w:rsid w:val="0094440A"/>
    <w:rsid w:val="00951CEC"/>
    <w:rsid w:val="00954949"/>
    <w:rsid w:val="009602C4"/>
    <w:rsid w:val="00961277"/>
    <w:rsid w:val="009672A1"/>
    <w:rsid w:val="0096758E"/>
    <w:rsid w:val="009725CB"/>
    <w:rsid w:val="00973A79"/>
    <w:rsid w:val="00984C37"/>
    <w:rsid w:val="00992186"/>
    <w:rsid w:val="00992F27"/>
    <w:rsid w:val="00996AAA"/>
    <w:rsid w:val="009A44EB"/>
    <w:rsid w:val="009B07DA"/>
    <w:rsid w:val="009B2B36"/>
    <w:rsid w:val="009C6419"/>
    <w:rsid w:val="009C71FB"/>
    <w:rsid w:val="009D4014"/>
    <w:rsid w:val="009D6A79"/>
    <w:rsid w:val="009E2E70"/>
    <w:rsid w:val="009E459D"/>
    <w:rsid w:val="009E5FF7"/>
    <w:rsid w:val="009E7642"/>
    <w:rsid w:val="009E7B8C"/>
    <w:rsid w:val="009F0521"/>
    <w:rsid w:val="009F104C"/>
    <w:rsid w:val="009F1EE8"/>
    <w:rsid w:val="009F3FF4"/>
    <w:rsid w:val="00A13867"/>
    <w:rsid w:val="00A1576D"/>
    <w:rsid w:val="00A15F01"/>
    <w:rsid w:val="00A212F3"/>
    <w:rsid w:val="00A22D69"/>
    <w:rsid w:val="00A256C6"/>
    <w:rsid w:val="00A30D16"/>
    <w:rsid w:val="00A409C8"/>
    <w:rsid w:val="00A40DB3"/>
    <w:rsid w:val="00A41677"/>
    <w:rsid w:val="00A41CDE"/>
    <w:rsid w:val="00A4446D"/>
    <w:rsid w:val="00A45F72"/>
    <w:rsid w:val="00A47A6D"/>
    <w:rsid w:val="00A50683"/>
    <w:rsid w:val="00A5493F"/>
    <w:rsid w:val="00A636B9"/>
    <w:rsid w:val="00A7210B"/>
    <w:rsid w:val="00A80B6C"/>
    <w:rsid w:val="00A877F7"/>
    <w:rsid w:val="00A9110F"/>
    <w:rsid w:val="00A9135F"/>
    <w:rsid w:val="00A92785"/>
    <w:rsid w:val="00A9490E"/>
    <w:rsid w:val="00AA5E55"/>
    <w:rsid w:val="00AB2BC0"/>
    <w:rsid w:val="00AC76AC"/>
    <w:rsid w:val="00AD2AA7"/>
    <w:rsid w:val="00AD3EB5"/>
    <w:rsid w:val="00AD688C"/>
    <w:rsid w:val="00AE7F82"/>
    <w:rsid w:val="00AF02E3"/>
    <w:rsid w:val="00AF79A0"/>
    <w:rsid w:val="00B01B5C"/>
    <w:rsid w:val="00B01E91"/>
    <w:rsid w:val="00B066A0"/>
    <w:rsid w:val="00B1007E"/>
    <w:rsid w:val="00B24D63"/>
    <w:rsid w:val="00B323F7"/>
    <w:rsid w:val="00B34B3C"/>
    <w:rsid w:val="00B40D3B"/>
    <w:rsid w:val="00B472A4"/>
    <w:rsid w:val="00B52557"/>
    <w:rsid w:val="00B52F3C"/>
    <w:rsid w:val="00B57BE6"/>
    <w:rsid w:val="00B60FA2"/>
    <w:rsid w:val="00B66726"/>
    <w:rsid w:val="00B669B5"/>
    <w:rsid w:val="00B729C6"/>
    <w:rsid w:val="00B84B48"/>
    <w:rsid w:val="00B903E0"/>
    <w:rsid w:val="00B9092C"/>
    <w:rsid w:val="00B93EA7"/>
    <w:rsid w:val="00B942B7"/>
    <w:rsid w:val="00B965F6"/>
    <w:rsid w:val="00BA5C7C"/>
    <w:rsid w:val="00BA6257"/>
    <w:rsid w:val="00BA74B7"/>
    <w:rsid w:val="00BB3593"/>
    <w:rsid w:val="00BC14E1"/>
    <w:rsid w:val="00BC26F6"/>
    <w:rsid w:val="00BC421D"/>
    <w:rsid w:val="00BC77BF"/>
    <w:rsid w:val="00BE02CE"/>
    <w:rsid w:val="00BE0685"/>
    <w:rsid w:val="00BE29B2"/>
    <w:rsid w:val="00BE43E1"/>
    <w:rsid w:val="00C0421B"/>
    <w:rsid w:val="00C042BB"/>
    <w:rsid w:val="00C1543E"/>
    <w:rsid w:val="00C23D38"/>
    <w:rsid w:val="00C24F75"/>
    <w:rsid w:val="00C26018"/>
    <w:rsid w:val="00C27B78"/>
    <w:rsid w:val="00C3114E"/>
    <w:rsid w:val="00C36671"/>
    <w:rsid w:val="00C37808"/>
    <w:rsid w:val="00C44337"/>
    <w:rsid w:val="00C4509E"/>
    <w:rsid w:val="00C4642F"/>
    <w:rsid w:val="00C603DD"/>
    <w:rsid w:val="00C64271"/>
    <w:rsid w:val="00C65D33"/>
    <w:rsid w:val="00C670E5"/>
    <w:rsid w:val="00C73124"/>
    <w:rsid w:val="00C81F9A"/>
    <w:rsid w:val="00C82166"/>
    <w:rsid w:val="00C82465"/>
    <w:rsid w:val="00C8272C"/>
    <w:rsid w:val="00C8312C"/>
    <w:rsid w:val="00C85798"/>
    <w:rsid w:val="00C864DA"/>
    <w:rsid w:val="00CA02CD"/>
    <w:rsid w:val="00CA0AAE"/>
    <w:rsid w:val="00CA19CB"/>
    <w:rsid w:val="00CA4CD1"/>
    <w:rsid w:val="00CA6F75"/>
    <w:rsid w:val="00CB0EF0"/>
    <w:rsid w:val="00CB3C47"/>
    <w:rsid w:val="00CB4948"/>
    <w:rsid w:val="00CB6A9B"/>
    <w:rsid w:val="00CC120D"/>
    <w:rsid w:val="00CE11C7"/>
    <w:rsid w:val="00CF2C1E"/>
    <w:rsid w:val="00CF3F2B"/>
    <w:rsid w:val="00CF7047"/>
    <w:rsid w:val="00D03FE7"/>
    <w:rsid w:val="00D15BA3"/>
    <w:rsid w:val="00D15F4C"/>
    <w:rsid w:val="00D17002"/>
    <w:rsid w:val="00D201A1"/>
    <w:rsid w:val="00D22B54"/>
    <w:rsid w:val="00D27148"/>
    <w:rsid w:val="00D3357A"/>
    <w:rsid w:val="00D442D6"/>
    <w:rsid w:val="00D45BC2"/>
    <w:rsid w:val="00D47873"/>
    <w:rsid w:val="00D5565A"/>
    <w:rsid w:val="00D57346"/>
    <w:rsid w:val="00D65DB2"/>
    <w:rsid w:val="00D7391D"/>
    <w:rsid w:val="00D74AFC"/>
    <w:rsid w:val="00D8063F"/>
    <w:rsid w:val="00D83D19"/>
    <w:rsid w:val="00D87AA6"/>
    <w:rsid w:val="00D900E6"/>
    <w:rsid w:val="00D96FC9"/>
    <w:rsid w:val="00DA1954"/>
    <w:rsid w:val="00DA1B6B"/>
    <w:rsid w:val="00DA34D8"/>
    <w:rsid w:val="00DA3E85"/>
    <w:rsid w:val="00DB1502"/>
    <w:rsid w:val="00DB3C00"/>
    <w:rsid w:val="00DB7815"/>
    <w:rsid w:val="00DC59F3"/>
    <w:rsid w:val="00DC6234"/>
    <w:rsid w:val="00DD6D84"/>
    <w:rsid w:val="00DD7A59"/>
    <w:rsid w:val="00DD7B4B"/>
    <w:rsid w:val="00DF0789"/>
    <w:rsid w:val="00DF18A0"/>
    <w:rsid w:val="00E06935"/>
    <w:rsid w:val="00E151D1"/>
    <w:rsid w:val="00E1613E"/>
    <w:rsid w:val="00E1690F"/>
    <w:rsid w:val="00E246EF"/>
    <w:rsid w:val="00E36320"/>
    <w:rsid w:val="00E50408"/>
    <w:rsid w:val="00E52F9B"/>
    <w:rsid w:val="00E550DB"/>
    <w:rsid w:val="00E57E0B"/>
    <w:rsid w:val="00E61B85"/>
    <w:rsid w:val="00E62116"/>
    <w:rsid w:val="00E63BE5"/>
    <w:rsid w:val="00E67D01"/>
    <w:rsid w:val="00E70397"/>
    <w:rsid w:val="00E71822"/>
    <w:rsid w:val="00E7256F"/>
    <w:rsid w:val="00E74AA3"/>
    <w:rsid w:val="00E83202"/>
    <w:rsid w:val="00E86528"/>
    <w:rsid w:val="00E907E8"/>
    <w:rsid w:val="00E94EA0"/>
    <w:rsid w:val="00EA71A7"/>
    <w:rsid w:val="00EB165E"/>
    <w:rsid w:val="00EB7CFD"/>
    <w:rsid w:val="00EC1538"/>
    <w:rsid w:val="00EC48DD"/>
    <w:rsid w:val="00EC5704"/>
    <w:rsid w:val="00ED01A2"/>
    <w:rsid w:val="00ED19A4"/>
    <w:rsid w:val="00ED305A"/>
    <w:rsid w:val="00ED592B"/>
    <w:rsid w:val="00ED62FC"/>
    <w:rsid w:val="00ED7D88"/>
    <w:rsid w:val="00EE0600"/>
    <w:rsid w:val="00EE0A95"/>
    <w:rsid w:val="00EE36C6"/>
    <w:rsid w:val="00EF019C"/>
    <w:rsid w:val="00EF1E06"/>
    <w:rsid w:val="00EF47C7"/>
    <w:rsid w:val="00F013DE"/>
    <w:rsid w:val="00F022C7"/>
    <w:rsid w:val="00F054CB"/>
    <w:rsid w:val="00F0683F"/>
    <w:rsid w:val="00F11F1A"/>
    <w:rsid w:val="00F121BA"/>
    <w:rsid w:val="00F148A3"/>
    <w:rsid w:val="00F24C95"/>
    <w:rsid w:val="00F2797C"/>
    <w:rsid w:val="00F34FB6"/>
    <w:rsid w:val="00F50D35"/>
    <w:rsid w:val="00F53909"/>
    <w:rsid w:val="00F53CE9"/>
    <w:rsid w:val="00F65066"/>
    <w:rsid w:val="00F733DB"/>
    <w:rsid w:val="00F735E3"/>
    <w:rsid w:val="00F81840"/>
    <w:rsid w:val="00F840EB"/>
    <w:rsid w:val="00F86A13"/>
    <w:rsid w:val="00FA20A0"/>
    <w:rsid w:val="00FC4EE4"/>
    <w:rsid w:val="00FD3D23"/>
    <w:rsid w:val="00FE17A5"/>
    <w:rsid w:val="00FE280E"/>
    <w:rsid w:val="00FE306F"/>
    <w:rsid w:val="00FE7833"/>
    <w:rsid w:val="00FF55D6"/>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25408"/>
  </w:style>
  <w:style w:type="paragraph" w:styleId="Otsikko1">
    <w:name w:val="heading 1"/>
    <w:basedOn w:val="Normaali"/>
    <w:link w:val="Otsikko1Char"/>
    <w:uiPriority w:val="9"/>
    <w:qFormat/>
    <w:rsid w:val="00C378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E0A95"/>
    <w:pPr>
      <w:ind w:left="720"/>
      <w:contextualSpacing/>
    </w:pPr>
  </w:style>
  <w:style w:type="character" w:customStyle="1" w:styleId="Otsikko1Char">
    <w:name w:val="Otsikko 1 Char"/>
    <w:basedOn w:val="Kappaleenoletusfontti"/>
    <w:link w:val="Otsikko1"/>
    <w:uiPriority w:val="9"/>
    <w:rsid w:val="00C37808"/>
    <w:rPr>
      <w:rFonts w:ascii="Times New Roman" w:eastAsia="Times New Roman" w:hAnsi="Times New Roman" w:cs="Times New Roman"/>
      <w:b/>
      <w:bCs/>
      <w:kern w:val="36"/>
      <w:sz w:val="48"/>
      <w:szCs w:val="48"/>
      <w:lang w:eastAsia="fi-FI"/>
    </w:rPr>
  </w:style>
  <w:style w:type="character" w:styleId="Hyperlinkki">
    <w:name w:val="Hyperlink"/>
    <w:basedOn w:val="Kappaleenoletusfontti"/>
    <w:uiPriority w:val="99"/>
    <w:unhideWhenUsed/>
    <w:rsid w:val="00C3780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90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nlex.fi/data/normit/27957-oph4301106su.pdf" TargetMode="External"/><Relationship Id="rId5" Type="http://schemas.openxmlformats.org/officeDocument/2006/relationships/hyperlink" Target="http://www.finlex.fi/fi/laki/ajantasa/1998/19980631"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1009</Words>
  <Characters>8181</Characters>
  <Application>Microsoft Office Word</Application>
  <DocSecurity>0</DocSecurity>
  <Lines>68</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sarijajuho</dc:creator>
  <cp:lastModifiedBy>sarijajuho</cp:lastModifiedBy>
  <cp:revision>58</cp:revision>
  <cp:lastPrinted>2014-04-27T15:44:00Z</cp:lastPrinted>
  <dcterms:created xsi:type="dcterms:W3CDTF">2014-04-27T15:24:00Z</dcterms:created>
  <dcterms:modified xsi:type="dcterms:W3CDTF">2014-09-07T12:08:00Z</dcterms:modified>
</cp:coreProperties>
</file>