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F8" w:rsidRDefault="000B22F8" w:rsidP="00832BAE">
      <w:pPr>
        <w:pStyle w:val="Eivli"/>
      </w:pPr>
      <w:r>
        <w:t>Jyväskylän ammatillinen opettajakorkeakoulu</w:t>
      </w:r>
      <w:r>
        <w:tab/>
      </w:r>
      <w:r>
        <w:tab/>
      </w:r>
      <w:r>
        <w:tab/>
        <w:t>14.4.2011</w:t>
      </w:r>
    </w:p>
    <w:p w:rsidR="000B22F8" w:rsidRDefault="000B22F8" w:rsidP="00832BAE">
      <w:pPr>
        <w:pStyle w:val="Eivli"/>
      </w:pPr>
      <w:r>
        <w:t>Opinto-ohjaajakoulutus</w:t>
      </w:r>
    </w:p>
    <w:p w:rsidR="000B22F8" w:rsidRDefault="000B22F8" w:rsidP="00832BAE">
      <w:pPr>
        <w:pStyle w:val="Eivli"/>
      </w:pPr>
      <w:r>
        <w:t xml:space="preserve">Lukuvuosi </w:t>
      </w:r>
      <w:proofErr w:type="gramStart"/>
      <w:r>
        <w:t>2010-2011</w:t>
      </w:r>
      <w:proofErr w:type="gramEnd"/>
    </w:p>
    <w:p w:rsidR="000B22F8" w:rsidRPr="000B22F8" w:rsidRDefault="000B22F8" w:rsidP="00832BAE">
      <w:pPr>
        <w:pStyle w:val="Eivli"/>
      </w:pPr>
      <w:r>
        <w:t>Pirjo Nissinen</w:t>
      </w:r>
    </w:p>
    <w:p w:rsidR="000B22F8" w:rsidRPr="000B22F8" w:rsidRDefault="000B22F8" w:rsidP="00832BAE">
      <w:pPr>
        <w:pStyle w:val="Eivli"/>
      </w:pPr>
    </w:p>
    <w:p w:rsidR="000B22F8" w:rsidRDefault="00137067" w:rsidP="00832BAE">
      <w:pPr>
        <w:pStyle w:val="Eivli"/>
        <w:rPr>
          <w:b/>
          <w:sz w:val="24"/>
          <w:szCs w:val="24"/>
        </w:rPr>
      </w:pPr>
      <w:proofErr w:type="gramStart"/>
      <w:r w:rsidRPr="00585517">
        <w:rPr>
          <w:b/>
          <w:sz w:val="24"/>
          <w:szCs w:val="24"/>
        </w:rPr>
        <w:t>Kahden koulukulttuurin kohtauspisteessä</w:t>
      </w:r>
      <w:r w:rsidR="00585517" w:rsidRPr="00585517">
        <w:rPr>
          <w:b/>
          <w:sz w:val="24"/>
          <w:szCs w:val="24"/>
        </w:rPr>
        <w:t>.</w:t>
      </w:r>
      <w:proofErr w:type="gramEnd"/>
      <w:r w:rsidR="00585517" w:rsidRPr="00585517">
        <w:rPr>
          <w:b/>
          <w:sz w:val="24"/>
          <w:szCs w:val="24"/>
        </w:rPr>
        <w:t xml:space="preserve"> </w:t>
      </w:r>
    </w:p>
    <w:p w:rsidR="007D59E9" w:rsidRPr="00585517" w:rsidRDefault="00585517" w:rsidP="00832BAE">
      <w:pPr>
        <w:pStyle w:val="Eivli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Näkökulmia kahta </w:t>
      </w:r>
      <w:r w:rsidRPr="00585517">
        <w:rPr>
          <w:b/>
          <w:sz w:val="24"/>
          <w:szCs w:val="24"/>
        </w:rPr>
        <w:t>tutkin</w:t>
      </w:r>
      <w:r>
        <w:rPr>
          <w:b/>
          <w:sz w:val="24"/>
          <w:szCs w:val="24"/>
        </w:rPr>
        <w:t>t</w:t>
      </w:r>
      <w:r w:rsidRPr="0058551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a</w:t>
      </w:r>
      <w:r w:rsidRPr="00585517">
        <w:rPr>
          <w:b/>
          <w:sz w:val="24"/>
          <w:szCs w:val="24"/>
        </w:rPr>
        <w:t xml:space="preserve"> suorittavien </w:t>
      </w:r>
      <w:r w:rsidR="00BD4615">
        <w:rPr>
          <w:b/>
          <w:sz w:val="24"/>
          <w:szCs w:val="24"/>
        </w:rPr>
        <w:t xml:space="preserve">opiskelijoiden </w:t>
      </w:r>
      <w:r w:rsidRPr="00585517">
        <w:rPr>
          <w:b/>
          <w:sz w:val="24"/>
          <w:szCs w:val="24"/>
        </w:rPr>
        <w:t>ohjauksesta</w:t>
      </w:r>
    </w:p>
    <w:p w:rsidR="007B05C6" w:rsidRDefault="007B05C6" w:rsidP="00832BAE">
      <w:pPr>
        <w:pStyle w:val="Eivli"/>
      </w:pPr>
    </w:p>
    <w:p w:rsidR="00397807" w:rsidRDefault="00397807" w:rsidP="00392B89">
      <w:pPr>
        <w:pStyle w:val="Eivli"/>
        <w:spacing w:line="360" w:lineRule="auto"/>
        <w:rPr>
          <w:b/>
        </w:rPr>
      </w:pPr>
      <w:r w:rsidRPr="00585517">
        <w:rPr>
          <w:b/>
        </w:rPr>
        <w:t>Johdanto</w:t>
      </w:r>
    </w:p>
    <w:p w:rsidR="00263865" w:rsidRDefault="00263865" w:rsidP="00392B89">
      <w:pPr>
        <w:pStyle w:val="Eivli"/>
        <w:spacing w:line="360" w:lineRule="auto"/>
      </w:pPr>
    </w:p>
    <w:p w:rsidR="000B22F8" w:rsidRDefault="000B22F8" w:rsidP="00392B89">
      <w:pPr>
        <w:pStyle w:val="Eivli"/>
        <w:spacing w:line="360" w:lineRule="auto"/>
      </w:pPr>
      <w:r>
        <w:t xml:space="preserve">Artikkeli perustuu kahta tutkintoa suorittavien opiskelijoiden ohjaussuunnitelman laatimisen taustaksi </w:t>
      </w:r>
    </w:p>
    <w:p w:rsidR="00392B89" w:rsidRDefault="00392B89" w:rsidP="00263865">
      <w:pPr>
        <w:pStyle w:val="Eivli"/>
        <w:spacing w:line="360" w:lineRule="auto"/>
      </w:pPr>
      <w:r>
        <w:t>koot</w:t>
      </w:r>
      <w:r w:rsidR="0034474A">
        <w:t>tu</w:t>
      </w:r>
      <w:r>
        <w:t>u</w:t>
      </w:r>
      <w:r w:rsidR="0034474A">
        <w:t>n</w:t>
      </w:r>
      <w:r w:rsidR="003366B2">
        <w:t xml:space="preserve"> </w:t>
      </w:r>
      <w:r>
        <w:t>tie</w:t>
      </w:r>
      <w:r w:rsidR="0034474A">
        <w:t xml:space="preserve">toon. </w:t>
      </w:r>
      <w:r w:rsidR="00263865">
        <w:t>Näkökulma artikkelissa on ensisijaisesti ammatillisen kahta tutkintoa suorittavan opiskel</w:t>
      </w:r>
      <w:r w:rsidR="00263865">
        <w:t>i</w:t>
      </w:r>
      <w:r w:rsidR="00263865">
        <w:t>jan ohjauksessa. K</w:t>
      </w:r>
      <w:r>
        <w:t>eskeisinä teemoina ovat kaksi erilaista koulutuskulttuuria ja näiden välinen yhtei</w:t>
      </w:r>
      <w:r>
        <w:t>s</w:t>
      </w:r>
      <w:r>
        <w:t xml:space="preserve">työ opiskelijan ohjauksessa. </w:t>
      </w:r>
    </w:p>
    <w:p w:rsidR="00392B89" w:rsidRDefault="00392B89" w:rsidP="00392B89">
      <w:pPr>
        <w:pStyle w:val="Eivli"/>
        <w:spacing w:line="360" w:lineRule="auto"/>
      </w:pPr>
    </w:p>
    <w:p w:rsidR="00B07AE8" w:rsidRDefault="009060BD" w:rsidP="00392B89">
      <w:pPr>
        <w:pStyle w:val="Eivli"/>
        <w:spacing w:line="360" w:lineRule="auto"/>
      </w:pPr>
      <w:r>
        <w:t>Elinikäisen oppimisen myötä elinikäisen ohjauksen merkitys on korostunut</w:t>
      </w:r>
      <w:r w:rsidR="00B07AE8">
        <w:t>. Samalla kun s</w:t>
      </w:r>
      <w:r w:rsidRPr="00193AAA">
        <w:t>iirtymät koulutu</w:t>
      </w:r>
      <w:r w:rsidRPr="00193AAA">
        <w:t>k</w:t>
      </w:r>
      <w:r w:rsidRPr="00193AAA">
        <w:t>sen ja työelämän välillä ovat lisääntyneet</w:t>
      </w:r>
      <w:r w:rsidR="00B07AE8">
        <w:t>, on yk</w:t>
      </w:r>
      <w:r w:rsidRPr="00B07AE8">
        <w:t>silön kyky hallita koulutus- ja ammattiuraa k</w:t>
      </w:r>
      <w:r w:rsidR="00B07AE8">
        <w:t>orostunut ja tiedon tarve kasvanut. (</w:t>
      </w:r>
      <w:r w:rsidR="00B07AE8" w:rsidRPr="005919D2">
        <w:t>Elinikäisen ohjauksen kehittämisen strategiset tavoitteet</w:t>
      </w:r>
      <w:r w:rsidR="00B07AE8">
        <w:t xml:space="preserve"> 2011, 9.) </w:t>
      </w:r>
      <w:r w:rsidR="00AB31E2">
        <w:t>Y</w:t>
      </w:r>
      <w:r w:rsidR="00CF44D8" w:rsidRPr="00CF44D8">
        <w:t>hteiskunnan kannalta on tärkeää, että nuorten koulutusvalinnat</w:t>
      </w:r>
      <w:r w:rsidR="00CF44D8">
        <w:t xml:space="preserve"> </w:t>
      </w:r>
      <w:r w:rsidR="00CF44D8" w:rsidRPr="00CF44D8">
        <w:t>vastaavat mahdollisimman hyvin työvoiman tarpe</w:t>
      </w:r>
      <w:r w:rsidR="00CF44D8" w:rsidRPr="00CF44D8">
        <w:t>e</w:t>
      </w:r>
      <w:r w:rsidR="00CF44D8" w:rsidRPr="00CF44D8">
        <w:t xml:space="preserve">seen, mutta </w:t>
      </w:r>
      <w:r w:rsidR="00CF44D8">
        <w:t>tukevat samal</w:t>
      </w:r>
      <w:r w:rsidR="00DE6B16">
        <w:t xml:space="preserve">la </w:t>
      </w:r>
      <w:r w:rsidR="00CF44D8" w:rsidRPr="00CF44D8">
        <w:t>nuorten henkilökohtaista kasvua ja omatahtista kehittymistä. (Koulutus ja tu</w:t>
      </w:r>
      <w:r w:rsidR="00CF44D8" w:rsidRPr="00CF44D8">
        <w:t>t</w:t>
      </w:r>
      <w:r w:rsidR="00CF44D8" w:rsidRPr="00CF44D8">
        <w:t xml:space="preserve">kimus vuosina </w:t>
      </w:r>
      <w:proofErr w:type="gramStart"/>
      <w:r w:rsidR="00CF44D8" w:rsidRPr="00CF44D8">
        <w:t>2007-2012</w:t>
      </w:r>
      <w:proofErr w:type="gramEnd"/>
      <w:r w:rsidR="00CF44D8" w:rsidRPr="00CF44D8">
        <w:t>, 13</w:t>
      </w:r>
      <w:r w:rsidR="00CF44D8">
        <w:t>, 23.</w:t>
      </w:r>
      <w:r w:rsidR="00CF44D8" w:rsidRPr="00CF44D8">
        <w:t>)</w:t>
      </w:r>
      <w:r w:rsidR="00CF44D8">
        <w:t xml:space="preserve"> </w:t>
      </w:r>
    </w:p>
    <w:p w:rsidR="009D2ED9" w:rsidRPr="00CF44D8" w:rsidRDefault="009D2ED9" w:rsidP="00392B89">
      <w:pPr>
        <w:pStyle w:val="Eivli"/>
        <w:spacing w:line="360" w:lineRule="auto"/>
      </w:pPr>
    </w:p>
    <w:p w:rsidR="00585517" w:rsidRDefault="008041C4" w:rsidP="00392B89">
      <w:pPr>
        <w:pStyle w:val="Eivli"/>
        <w:spacing w:line="360" w:lineRule="auto"/>
      </w:pPr>
      <w:r>
        <w:t xml:space="preserve">Ammatillisen ja lukiokoulutuksen </w:t>
      </w:r>
      <w:r w:rsidR="00AB31E2">
        <w:t>y</w:t>
      </w:r>
      <w:r w:rsidR="00CB4E60">
        <w:t>hteistyö on laajentunut</w:t>
      </w:r>
      <w:r w:rsidR="003366B2">
        <w:t>.</w:t>
      </w:r>
      <w:r w:rsidR="00CB4E60">
        <w:t xml:space="preserve"> </w:t>
      </w:r>
      <w:r w:rsidR="003366B2">
        <w:t>S</w:t>
      </w:r>
      <w:r w:rsidR="00CB4E60">
        <w:t>en</w:t>
      </w:r>
      <w:r>
        <w:t xml:space="preserve"> tavoitteena on tarjota opiskelijoille mahdo</w:t>
      </w:r>
      <w:r>
        <w:t>l</w:t>
      </w:r>
      <w:r>
        <w:t>lisuudet yksilöllisiin valintoihin sekä joustaviin ja monipuolisiin koulutus</w:t>
      </w:r>
      <w:r w:rsidR="0034474A">
        <w:t>ratkaisuihin</w:t>
      </w:r>
      <w:r w:rsidR="003366B2">
        <w:t>. Tämä</w:t>
      </w:r>
      <w:r>
        <w:t xml:space="preserve"> edistää kans</w:t>
      </w:r>
      <w:r>
        <w:t>a</w:t>
      </w:r>
      <w:r>
        <w:t>laisten tasa-arvoa laadukkaiden</w:t>
      </w:r>
      <w:r w:rsidR="0034474A">
        <w:t xml:space="preserve"> koulutuspalvelujen saannissa. </w:t>
      </w:r>
      <w:r>
        <w:t xml:space="preserve"> (Mäensivu</w:t>
      </w:r>
      <w:r w:rsidRPr="00832BAE">
        <w:t>, Mäenpää, Määttä, Vol</w:t>
      </w:r>
      <w:r w:rsidRPr="00832BAE">
        <w:t>a</w:t>
      </w:r>
      <w:r w:rsidRPr="00832BAE">
        <w:t xml:space="preserve">nen, </w:t>
      </w:r>
      <w:proofErr w:type="spellStart"/>
      <w:r w:rsidRPr="00832BAE">
        <w:t>Knubb-Manninen</w:t>
      </w:r>
      <w:proofErr w:type="spellEnd"/>
      <w:r w:rsidRPr="00832BAE">
        <w:t xml:space="preserve">, </w:t>
      </w:r>
      <w:proofErr w:type="spellStart"/>
      <w:r w:rsidRPr="00832BAE">
        <w:t>Mehtäläinen</w:t>
      </w:r>
      <w:proofErr w:type="spellEnd"/>
      <w:r w:rsidRPr="00832BAE">
        <w:t xml:space="preserve"> &amp; Räi</w:t>
      </w:r>
      <w:r>
        <w:t>sänen</w:t>
      </w:r>
      <w:r w:rsidRPr="00832BAE">
        <w:t xml:space="preserve"> 2007</w:t>
      </w:r>
      <w:r>
        <w:t>, 6, 15</w:t>
      </w:r>
      <w:r w:rsidR="00CB4E60">
        <w:t>, 111</w:t>
      </w:r>
      <w:r>
        <w:t>.)</w:t>
      </w:r>
    </w:p>
    <w:p w:rsidR="0039683E" w:rsidRDefault="0039683E" w:rsidP="00392B89">
      <w:pPr>
        <w:pStyle w:val="Eivli"/>
        <w:spacing w:line="360" w:lineRule="auto"/>
      </w:pPr>
    </w:p>
    <w:p w:rsidR="0039683E" w:rsidRPr="005720DF" w:rsidRDefault="0039683E" w:rsidP="0039683E">
      <w:pPr>
        <w:pStyle w:val="Eivli"/>
        <w:spacing w:line="360" w:lineRule="auto"/>
        <w:rPr>
          <w:b/>
          <w:sz w:val="24"/>
          <w:szCs w:val="24"/>
        </w:rPr>
      </w:pPr>
      <w:r w:rsidRPr="005720DF">
        <w:rPr>
          <w:b/>
          <w:sz w:val="24"/>
          <w:szCs w:val="24"/>
        </w:rPr>
        <w:t>Kahden tutkinnon suorittaminen</w:t>
      </w:r>
      <w:r w:rsidRPr="005720DF">
        <w:rPr>
          <w:sz w:val="24"/>
          <w:szCs w:val="24"/>
        </w:rPr>
        <w:t xml:space="preserve"> </w:t>
      </w:r>
      <w:r w:rsidRPr="005720DF">
        <w:rPr>
          <w:b/>
          <w:sz w:val="24"/>
          <w:szCs w:val="24"/>
        </w:rPr>
        <w:t>nuoren koulutusvalintana</w:t>
      </w:r>
    </w:p>
    <w:p w:rsidR="002236E5" w:rsidRDefault="002236E5" w:rsidP="00392B89">
      <w:pPr>
        <w:pStyle w:val="Eivli"/>
        <w:tabs>
          <w:tab w:val="left" w:pos="2235"/>
        </w:tabs>
        <w:spacing w:line="360" w:lineRule="auto"/>
      </w:pPr>
    </w:p>
    <w:p w:rsidR="0034474A" w:rsidRDefault="002236E5" w:rsidP="00214B22">
      <w:pPr>
        <w:pStyle w:val="Eivli"/>
        <w:spacing w:line="360" w:lineRule="auto"/>
      </w:pPr>
      <w:r>
        <w:t xml:space="preserve">Toisen asteen yhteistyössä kuvastuu parhaimmillaan </w:t>
      </w:r>
      <w:r w:rsidRPr="008366A5">
        <w:t>ammatti- ja yleissivistyksen “keskinäisen rikastamisen” tavoite</w:t>
      </w:r>
      <w:r>
        <w:t>, kun kahta tutkintoa suorittava opiskelija itse työstää kummastakin koulutuksesta saamaansa osa</w:t>
      </w:r>
      <w:r>
        <w:t>a</w:t>
      </w:r>
      <w:r>
        <w:t xml:space="preserve">mista kokonaisuudeksi. </w:t>
      </w:r>
      <w:r w:rsidR="00887570">
        <w:t xml:space="preserve">Ammatillisen koulutuksen vetovoima on kasvanut ja </w:t>
      </w:r>
      <w:r w:rsidR="00887570" w:rsidRPr="00F50A67">
        <w:t>koulutukseen</w:t>
      </w:r>
      <w:r w:rsidR="00887570">
        <w:t xml:space="preserve"> </w:t>
      </w:r>
      <w:r w:rsidR="00887570" w:rsidRPr="00F50A67">
        <w:t>hakeutuu aika</w:t>
      </w:r>
      <w:r w:rsidR="00887570" w:rsidRPr="00F50A67">
        <w:t>i</w:t>
      </w:r>
      <w:r w:rsidR="00887570" w:rsidRPr="00F50A67">
        <w:t>sempaa enemmän opiskelijoita, joilla on lukio-opintovalmiudet</w:t>
      </w:r>
      <w:proofErr w:type="gramStart"/>
      <w:r w:rsidR="00887570">
        <w:t xml:space="preserve"> </w:t>
      </w:r>
      <w:r w:rsidR="00887570" w:rsidRPr="00DD1218">
        <w:t>(Mäensivu</w:t>
      </w:r>
      <w:r w:rsidR="00887570">
        <w:t xml:space="preserve"> ym.</w:t>
      </w:r>
      <w:proofErr w:type="gramEnd"/>
      <w:r w:rsidR="00887570">
        <w:t xml:space="preserve"> </w:t>
      </w:r>
      <w:r w:rsidR="00887570" w:rsidRPr="00DD1218">
        <w:t>2007, 85)</w:t>
      </w:r>
      <w:r w:rsidR="00887570">
        <w:t>, mikä asettaa u</w:t>
      </w:r>
      <w:r w:rsidR="00887570">
        <w:t>u</w:t>
      </w:r>
      <w:r w:rsidR="00887570">
        <w:t>sia haasteita opiskelijoiden henkilökohtaist</w:t>
      </w:r>
      <w:r w:rsidR="003366B2">
        <w:t>en oppimispolkujen turvaamiselle</w:t>
      </w:r>
      <w:r w:rsidR="00887570">
        <w:t xml:space="preserve">. </w:t>
      </w:r>
      <w:r w:rsidR="0034474A">
        <w:t xml:space="preserve"> </w:t>
      </w:r>
    </w:p>
    <w:p w:rsidR="0034474A" w:rsidRDefault="0034474A" w:rsidP="00C06442">
      <w:pPr>
        <w:pStyle w:val="Eivli"/>
        <w:spacing w:line="360" w:lineRule="auto"/>
      </w:pPr>
    </w:p>
    <w:p w:rsidR="00214B22" w:rsidRDefault="00DE6B16" w:rsidP="00C06442">
      <w:pPr>
        <w:pStyle w:val="Eivli"/>
        <w:spacing w:line="360" w:lineRule="auto"/>
      </w:pPr>
      <w:r>
        <w:t xml:space="preserve">Kahden </w:t>
      </w:r>
      <w:r w:rsidR="001160E8">
        <w:t>tutkinnon su</w:t>
      </w:r>
      <w:r w:rsidR="0034474A">
        <w:t>orittamista perustellaan</w:t>
      </w:r>
      <w:r w:rsidR="001160E8">
        <w:t xml:space="preserve"> jatko-opintomahdollisuuksien lisääntymisellä ja työllistym</w:t>
      </w:r>
      <w:r w:rsidR="001160E8">
        <w:t>i</w:t>
      </w:r>
      <w:r w:rsidR="001160E8">
        <w:t>seen liittyvillä näkökulmilla (</w:t>
      </w:r>
      <w:r w:rsidR="003366B2">
        <w:t xml:space="preserve">ks. </w:t>
      </w:r>
      <w:r w:rsidR="00F12501">
        <w:t xml:space="preserve">esim. </w:t>
      </w:r>
      <w:proofErr w:type="spellStart"/>
      <w:r w:rsidR="00C06442" w:rsidRPr="00684C36">
        <w:t>Gyldén</w:t>
      </w:r>
      <w:proofErr w:type="spellEnd"/>
      <w:r w:rsidR="00C06442" w:rsidRPr="00684C36">
        <w:t xml:space="preserve">, Nuolimäki, </w:t>
      </w:r>
      <w:proofErr w:type="spellStart"/>
      <w:r w:rsidR="00C06442" w:rsidRPr="00684C36">
        <w:t>Laurinmäki</w:t>
      </w:r>
      <w:proofErr w:type="spellEnd"/>
      <w:r w:rsidR="00C06442" w:rsidRPr="00684C36">
        <w:t>, Rautiainen,</w:t>
      </w:r>
      <w:r w:rsidR="00C06442">
        <w:t xml:space="preserve"> </w:t>
      </w:r>
      <w:proofErr w:type="spellStart"/>
      <w:r w:rsidR="00C06442">
        <w:t>Kurvonen</w:t>
      </w:r>
      <w:proofErr w:type="spellEnd"/>
      <w:r w:rsidR="00C06442">
        <w:t xml:space="preserve"> &amp; Niskala </w:t>
      </w:r>
      <w:r w:rsidR="00F12501">
        <w:t xml:space="preserve">2009, </w:t>
      </w:r>
      <w:r w:rsidR="00F12501">
        <w:lastRenderedPageBreak/>
        <w:t xml:space="preserve">4, Koulutus ja tutkimus </w:t>
      </w:r>
      <w:proofErr w:type="gramStart"/>
      <w:r w:rsidR="00F12501">
        <w:t>2007-2012</w:t>
      </w:r>
      <w:proofErr w:type="gramEnd"/>
      <w:r w:rsidR="00F12501">
        <w:t xml:space="preserve">), mikä näkyy myös </w:t>
      </w:r>
      <w:r w:rsidR="001160E8">
        <w:t>oppilaitosten omissa markkinointitiedotteissa (</w:t>
      </w:r>
      <w:r w:rsidR="00917966">
        <w:t xml:space="preserve">ks. </w:t>
      </w:r>
      <w:r w:rsidR="001160E8">
        <w:t xml:space="preserve">esim., </w:t>
      </w:r>
      <w:r w:rsidR="001160E8" w:rsidRPr="00D84858">
        <w:t xml:space="preserve"> </w:t>
      </w:r>
      <w:proofErr w:type="spellStart"/>
      <w:r w:rsidR="001160E8" w:rsidRPr="00D84858">
        <w:t>OSAO:n</w:t>
      </w:r>
      <w:proofErr w:type="spellEnd"/>
      <w:r w:rsidR="001160E8" w:rsidRPr="00D84858">
        <w:t xml:space="preserve"> ammattilukio lv. </w:t>
      </w:r>
      <w:proofErr w:type="gramStart"/>
      <w:r w:rsidR="001160E8" w:rsidRPr="00D84858">
        <w:t>2010-2011</w:t>
      </w:r>
      <w:proofErr w:type="gramEnd"/>
      <w:r w:rsidR="001160E8" w:rsidRPr="00D84858">
        <w:t xml:space="preserve"> aloittaville</w:t>
      </w:r>
      <w:r w:rsidR="001160E8">
        <w:t>). Nuoret itse ovat perustelleet valintaansa samanka</w:t>
      </w:r>
      <w:r w:rsidR="001160E8">
        <w:t>l</w:t>
      </w:r>
      <w:r w:rsidR="001160E8">
        <w:t>taisesti</w:t>
      </w:r>
      <w:r w:rsidR="00F12501">
        <w:t xml:space="preserve"> </w:t>
      </w:r>
      <w:r w:rsidR="00F12501" w:rsidRPr="00137403">
        <w:t>(</w:t>
      </w:r>
      <w:r w:rsidR="00F12501">
        <w:t xml:space="preserve">Simonen &amp; </w:t>
      </w:r>
      <w:proofErr w:type="spellStart"/>
      <w:r w:rsidR="00F12501">
        <w:t>Vilenius</w:t>
      </w:r>
      <w:proofErr w:type="spellEnd"/>
      <w:r w:rsidR="00917966">
        <w:t xml:space="preserve"> 2008</w:t>
      </w:r>
      <w:r w:rsidR="00F12501">
        <w:t xml:space="preserve"> </w:t>
      </w:r>
      <w:proofErr w:type="gramStart"/>
      <w:r w:rsidR="00F12501">
        <w:t>45-53</w:t>
      </w:r>
      <w:proofErr w:type="gramEnd"/>
      <w:r w:rsidR="00F12501">
        <w:t>, Virtala 2005, 65-68)</w:t>
      </w:r>
      <w:r w:rsidR="001160E8">
        <w:t>, mutta myös ajansäästö, maantieteelliset se</w:t>
      </w:r>
      <w:r w:rsidR="001160E8">
        <w:t>i</w:t>
      </w:r>
      <w:r w:rsidR="001160E8">
        <w:t>kat tai ajautuminen (Kattilakoski 2006, 53-55)</w:t>
      </w:r>
      <w:r w:rsidR="00F12501">
        <w:t xml:space="preserve"> tulevat esille</w:t>
      </w:r>
      <w:r w:rsidR="001160E8">
        <w:t xml:space="preserve">. </w:t>
      </w:r>
      <w:r w:rsidR="00214B22">
        <w:t>Ylioppilastutkinto itsessään on osalle nuori</w:t>
      </w:r>
      <w:r w:rsidR="00214B22">
        <w:t>s</w:t>
      </w:r>
      <w:r w:rsidR="00214B22">
        <w:t xml:space="preserve">ta tärkeä motiivi kahden tutkinnon suorittamiseksi (Simonen &amp; </w:t>
      </w:r>
      <w:proofErr w:type="spellStart"/>
      <w:r w:rsidR="00214B22">
        <w:t>Vilenius</w:t>
      </w:r>
      <w:proofErr w:type="spellEnd"/>
      <w:r w:rsidR="00214B22">
        <w:t xml:space="preserve"> 2008) ja ylioppilaslakilla on merkitystä </w:t>
      </w:r>
      <w:r w:rsidR="00033B43">
        <w:t xml:space="preserve">niin nuorelle kuin vanhemmille </w:t>
      </w:r>
      <w:r w:rsidR="00214B22">
        <w:t>(</w:t>
      </w:r>
      <w:proofErr w:type="spellStart"/>
      <w:r w:rsidR="00214B22" w:rsidRPr="001162C1">
        <w:t>Vu</w:t>
      </w:r>
      <w:r w:rsidR="00214B22" w:rsidRPr="001162C1">
        <w:t>o</w:t>
      </w:r>
      <w:r w:rsidR="00214B22" w:rsidRPr="001162C1">
        <w:t>rio-Lehti</w:t>
      </w:r>
      <w:proofErr w:type="spellEnd"/>
      <w:r w:rsidR="00214B22" w:rsidRPr="001162C1">
        <w:t xml:space="preserve"> 2006).</w:t>
      </w:r>
      <w:r w:rsidR="00214B22">
        <w:t xml:space="preserve"> </w:t>
      </w:r>
    </w:p>
    <w:p w:rsidR="00C06442" w:rsidRDefault="00C06442" w:rsidP="00C06442">
      <w:pPr>
        <w:pStyle w:val="Eivli"/>
        <w:spacing w:line="360" w:lineRule="auto"/>
        <w:rPr>
          <w:b/>
        </w:rPr>
      </w:pPr>
    </w:p>
    <w:p w:rsidR="00C06442" w:rsidRPr="00A74A76" w:rsidRDefault="00C06442" w:rsidP="00C06442">
      <w:pPr>
        <w:pStyle w:val="Eivli"/>
        <w:spacing w:line="360" w:lineRule="auto"/>
        <w:rPr>
          <w:b/>
        </w:rPr>
      </w:pPr>
      <w:r w:rsidRPr="00A74A76">
        <w:rPr>
          <w:b/>
        </w:rPr>
        <w:t>Kahden tutkinnon opiske</w:t>
      </w:r>
      <w:r>
        <w:rPr>
          <w:b/>
        </w:rPr>
        <w:t>lun haasteista</w:t>
      </w:r>
    </w:p>
    <w:p w:rsidR="003F6C11" w:rsidRDefault="003F6C11" w:rsidP="00392B89">
      <w:pPr>
        <w:pStyle w:val="Eivli"/>
        <w:spacing w:line="360" w:lineRule="auto"/>
      </w:pPr>
    </w:p>
    <w:p w:rsidR="00214B22" w:rsidRDefault="00B713B4" w:rsidP="00392B89">
      <w:pPr>
        <w:pStyle w:val="Eivli"/>
        <w:spacing w:line="360" w:lineRule="auto"/>
      </w:pPr>
      <w:r>
        <w:t>Kahden tutkinnon suorittaminen vaatii opiskelijalta asettautumista kahden erilaisen koulu</w:t>
      </w:r>
      <w:r w:rsidR="00C06442">
        <w:t>tus</w:t>
      </w:r>
      <w:r>
        <w:t xml:space="preserve">kulttuurin kohtauspisteeseen avaten mahdollisuuksia ja haasteita yhden tutkinnon suorittamista enemmän. </w:t>
      </w:r>
      <w:r w:rsidR="00C06442">
        <w:t>K</w:t>
      </w:r>
      <w:r w:rsidR="00A74A76">
        <w:t>oulu</w:t>
      </w:r>
      <w:r w:rsidR="00A1365A">
        <w:t>tu</w:t>
      </w:r>
      <w:r w:rsidR="00A1365A">
        <w:t>s</w:t>
      </w:r>
      <w:r w:rsidR="00A74A76">
        <w:t>kulttuuri</w:t>
      </w:r>
      <w:r w:rsidR="00C06442">
        <w:t>e</w:t>
      </w:r>
      <w:r w:rsidR="00A74A76">
        <w:t>n erot tulevat esille</w:t>
      </w:r>
      <w:r w:rsidR="00136124">
        <w:t xml:space="preserve"> paitsi</w:t>
      </w:r>
      <w:r w:rsidR="00A74A76">
        <w:t xml:space="preserve"> toiminnassa </w:t>
      </w:r>
      <w:r w:rsidR="00136124">
        <w:t>myös</w:t>
      </w:r>
      <w:r w:rsidR="00A74A76">
        <w:t xml:space="preserve"> hallinnollisina ratkaisuina</w:t>
      </w:r>
      <w:r w:rsidR="00136124">
        <w:t>.</w:t>
      </w:r>
      <w:r w:rsidR="00136124" w:rsidRPr="00136124">
        <w:t xml:space="preserve"> </w:t>
      </w:r>
      <w:r w:rsidR="00874104" w:rsidRPr="005327D1">
        <w:t>Taustalla on lukiokoul</w:t>
      </w:r>
      <w:r w:rsidR="00874104" w:rsidRPr="005327D1">
        <w:t>u</w:t>
      </w:r>
      <w:r w:rsidR="00874104" w:rsidRPr="005327D1">
        <w:t>tuksen ja ammatillisen koulutuksen</w:t>
      </w:r>
      <w:r w:rsidR="00136124">
        <w:t xml:space="preserve"> </w:t>
      </w:r>
      <w:r w:rsidR="00874104" w:rsidRPr="005327D1">
        <w:t>erilainen per</w:t>
      </w:r>
      <w:r w:rsidR="00DC13CD">
        <w:t>ustehtävä sekä erilaiset</w:t>
      </w:r>
      <w:r w:rsidR="00874104">
        <w:t xml:space="preserve"> käsity</w:t>
      </w:r>
      <w:r w:rsidR="00DC13CD">
        <w:t>k</w:t>
      </w:r>
      <w:r w:rsidR="00874104">
        <w:t>s</w:t>
      </w:r>
      <w:r w:rsidR="00DC13CD">
        <w:t>et</w:t>
      </w:r>
      <w:r w:rsidR="00874104">
        <w:t xml:space="preserve"> yh</w:t>
      </w:r>
      <w:r w:rsidR="00874104" w:rsidRPr="005327D1">
        <w:t>teistyön tavoit</w:t>
      </w:r>
      <w:r w:rsidR="00874104">
        <w:t xml:space="preserve">teista ja tarpeista. </w:t>
      </w:r>
      <w:r w:rsidR="00136124">
        <w:t>Näi</w:t>
      </w:r>
      <w:r w:rsidR="00176305">
        <w:t xml:space="preserve">den </w:t>
      </w:r>
      <w:r w:rsidR="00136124">
        <w:t xml:space="preserve">lisäksi arjen toimintakulttuureissa on eroja. </w:t>
      </w:r>
      <w:r w:rsidR="00092502">
        <w:t xml:space="preserve">(Mäensivu ym. 2007, </w:t>
      </w:r>
      <w:r w:rsidR="00874104">
        <w:t>42</w:t>
      </w:r>
      <w:r w:rsidR="00136124">
        <w:t xml:space="preserve">, 87, 89.) </w:t>
      </w:r>
      <w:r w:rsidR="00F4405C">
        <w:t>Yhtei</w:t>
      </w:r>
      <w:r w:rsidR="00C06442">
        <w:t>s</w:t>
      </w:r>
      <w:r w:rsidR="00F4405C">
        <w:t>työopinnoissa molemmat oppilaitokset toimivat tavallisesti omien ohjeidensa ja tavoitteidensa mukaisesti, minkä vuoksi opiskelijat käyvät ikään kuin kahta eri koulua kahden eri oppilaitoksen kulttuurisessa ympäri</w:t>
      </w:r>
      <w:r w:rsidR="00F4405C">
        <w:t>s</w:t>
      </w:r>
      <w:r w:rsidR="00F4405C">
        <w:t xml:space="preserve">tössä. (Simonen &amp; </w:t>
      </w:r>
      <w:proofErr w:type="spellStart"/>
      <w:r w:rsidR="00F4405C">
        <w:t>Vilenius</w:t>
      </w:r>
      <w:proofErr w:type="spellEnd"/>
      <w:r w:rsidR="00F4405C">
        <w:t xml:space="preserve"> 2008, 7</w:t>
      </w:r>
      <w:r w:rsidR="00C06442">
        <w:t>0</w:t>
      </w:r>
      <w:r w:rsidR="00214B22">
        <w:t>.)</w:t>
      </w:r>
    </w:p>
    <w:p w:rsidR="00214B22" w:rsidRDefault="00214B22" w:rsidP="00392B89">
      <w:pPr>
        <w:pStyle w:val="Eivli"/>
        <w:spacing w:line="360" w:lineRule="auto"/>
      </w:pPr>
    </w:p>
    <w:p w:rsidR="003E7D70" w:rsidRDefault="00C06442" w:rsidP="00683E35">
      <w:pPr>
        <w:pStyle w:val="Eivli"/>
        <w:spacing w:line="360" w:lineRule="auto"/>
      </w:pPr>
      <w:r>
        <w:t>Koulutuksen a</w:t>
      </w:r>
      <w:r w:rsidR="000C3838">
        <w:t xml:space="preserve">rviointineuvoston raportissa </w:t>
      </w:r>
      <w:r w:rsidR="007A19C8">
        <w:t xml:space="preserve">(Mäensivu 2007, 87) </w:t>
      </w:r>
      <w:r w:rsidR="000C3838">
        <w:t xml:space="preserve">esitetään, miten useampaa tutkintoa </w:t>
      </w:r>
      <w:r w:rsidR="00C2374A" w:rsidRPr="00F66652">
        <w:t>su</w:t>
      </w:r>
      <w:r w:rsidR="00C2374A" w:rsidRPr="00F66652">
        <w:t>o</w:t>
      </w:r>
      <w:r w:rsidR="00C2374A" w:rsidRPr="00F66652">
        <w:t>rittavien</w:t>
      </w:r>
      <w:r w:rsidR="00C2374A" w:rsidRPr="007A19C8">
        <w:t xml:space="preserve"> oma opiskelijakulttuuri o</w:t>
      </w:r>
      <w:r w:rsidR="007A19C8">
        <w:t>lisi</w:t>
      </w:r>
      <w:r w:rsidR="00C2374A" w:rsidRPr="007A19C8">
        <w:t xml:space="preserve"> pystyttävä ottamaan huomioon opinnoissa ensimmäisestä kurs</w:t>
      </w:r>
      <w:r w:rsidR="007A19C8">
        <w:t>sista ylioppilaskirjoituksiin</w:t>
      </w:r>
      <w:r w:rsidR="00ED784E">
        <w:t xml:space="preserve"> (ks. uudistustarpeesta myös Henttonen &amp;</w:t>
      </w:r>
      <w:r w:rsidR="00214B22">
        <w:t xml:space="preserve"> </w:t>
      </w:r>
      <w:r w:rsidR="00ED784E">
        <w:t>Parkkonen 2008</w:t>
      </w:r>
      <w:r w:rsidR="002D5699">
        <w:t>, 75</w:t>
      </w:r>
      <w:r w:rsidR="00ED784E">
        <w:t xml:space="preserve">). </w:t>
      </w:r>
      <w:r w:rsidR="00D42E65">
        <w:t xml:space="preserve">Uudistaminen </w:t>
      </w:r>
      <w:r w:rsidR="00645405">
        <w:t xml:space="preserve">on mahdollista </w:t>
      </w:r>
      <w:r w:rsidR="008B7D32">
        <w:t>k</w:t>
      </w:r>
      <w:r w:rsidR="00645405" w:rsidRPr="00D91C22">
        <w:t xml:space="preserve">oulutuksen järjestäjien, oppilaitosten johdon </w:t>
      </w:r>
      <w:r w:rsidR="00683E35">
        <w:t>kuin</w:t>
      </w:r>
      <w:r w:rsidR="00645405" w:rsidRPr="00D91C22">
        <w:t xml:space="preserve"> myös henkilöstön näkyvä</w:t>
      </w:r>
      <w:r w:rsidR="008B7D32">
        <w:t>llä sitoutumisella</w:t>
      </w:r>
      <w:r w:rsidR="00645405" w:rsidRPr="00D91C22">
        <w:t xml:space="preserve"> yhteistyöhön, seurantaan ja yhteist</w:t>
      </w:r>
      <w:r w:rsidR="00683E35">
        <w:t xml:space="preserve">en </w:t>
      </w:r>
      <w:r w:rsidR="00645405" w:rsidRPr="00D91C22">
        <w:t>peli</w:t>
      </w:r>
      <w:r w:rsidR="00683E35">
        <w:t>n</w:t>
      </w:r>
      <w:r w:rsidR="00645405" w:rsidRPr="00D91C22">
        <w:t>sääntöjen noudattamiseen</w:t>
      </w:r>
      <w:r w:rsidR="00DC13CD">
        <w:t>.</w:t>
      </w:r>
      <w:r w:rsidR="00683E35">
        <w:t xml:space="preserve"> </w:t>
      </w:r>
      <w:r w:rsidR="00DC13CD">
        <w:t>S</w:t>
      </w:r>
      <w:r w:rsidR="00645405">
        <w:t xml:space="preserve">e edellyttää </w:t>
      </w:r>
      <w:r w:rsidR="00683E35">
        <w:t xml:space="preserve">myös </w:t>
      </w:r>
      <w:r w:rsidR="00645405">
        <w:t>ko</w:t>
      </w:r>
      <w:r w:rsidR="00517E83">
        <w:t>nkreettista käytänteiden tuntemusta</w:t>
      </w:r>
      <w:r w:rsidR="00683E35">
        <w:t>,</w:t>
      </w:r>
      <w:r w:rsidR="00517E83">
        <w:t xml:space="preserve"> toisen oppilaitosmuodon opetussuunnitelmiin perehtymistä</w:t>
      </w:r>
      <w:r w:rsidR="00645405">
        <w:t xml:space="preserve"> sekä</w:t>
      </w:r>
      <w:r w:rsidR="00517E83">
        <w:t xml:space="preserve"> opetussuunn</w:t>
      </w:r>
      <w:r w:rsidR="00517E83">
        <w:t>i</w:t>
      </w:r>
      <w:r w:rsidR="00517E83">
        <w:t>telmayhteistyötä</w:t>
      </w:r>
      <w:r w:rsidR="00DC13CD">
        <w:t xml:space="preserve">. </w:t>
      </w:r>
      <w:r w:rsidR="00517E83" w:rsidRPr="009335F7">
        <w:t>(Mäensivu</w:t>
      </w:r>
      <w:r w:rsidR="00645405">
        <w:t xml:space="preserve"> ym. 2007, </w:t>
      </w:r>
      <w:proofErr w:type="gramStart"/>
      <w:r w:rsidR="00645405">
        <w:t>48-49</w:t>
      </w:r>
      <w:proofErr w:type="gramEnd"/>
      <w:r w:rsidR="00DC13CD">
        <w:t>.</w:t>
      </w:r>
      <w:r w:rsidR="00517E83">
        <w:t>)</w:t>
      </w:r>
      <w:r w:rsidR="00645405">
        <w:t xml:space="preserve"> </w:t>
      </w:r>
    </w:p>
    <w:p w:rsidR="00214B22" w:rsidRDefault="00214B22" w:rsidP="00392B89">
      <w:pPr>
        <w:pStyle w:val="Eivli"/>
        <w:spacing w:line="360" w:lineRule="auto"/>
        <w:rPr>
          <w:b/>
          <w:sz w:val="24"/>
        </w:rPr>
      </w:pPr>
    </w:p>
    <w:p w:rsidR="0029131A" w:rsidRPr="0029131A" w:rsidRDefault="0029131A" w:rsidP="00392B89">
      <w:pPr>
        <w:pStyle w:val="Eivli"/>
        <w:spacing w:line="360" w:lineRule="auto"/>
        <w:rPr>
          <w:b/>
          <w:sz w:val="24"/>
        </w:rPr>
      </w:pPr>
      <w:r w:rsidRPr="0029131A">
        <w:rPr>
          <w:b/>
          <w:sz w:val="24"/>
        </w:rPr>
        <w:t>Kahta tutkintoa suorittavan opiskelijan ohjaus</w:t>
      </w:r>
    </w:p>
    <w:p w:rsidR="0029131A" w:rsidRDefault="0029131A" w:rsidP="00392B89">
      <w:pPr>
        <w:pStyle w:val="Eivli"/>
        <w:spacing w:line="360" w:lineRule="auto"/>
      </w:pPr>
    </w:p>
    <w:p w:rsidR="00522AF2" w:rsidRDefault="006A3BE3" w:rsidP="00392B89">
      <w:pPr>
        <w:pStyle w:val="Eivli"/>
        <w:spacing w:line="360" w:lineRule="auto"/>
      </w:pPr>
      <w:r>
        <w:t>Ohjaus</w:t>
      </w:r>
      <w:r w:rsidR="00FA7199">
        <w:t xml:space="preserve"> käsittee</w:t>
      </w:r>
      <w:r w:rsidR="00607540">
        <w:t xml:space="preserve">nä ja käytännön toimintana </w:t>
      </w:r>
      <w:r w:rsidR="00613597">
        <w:t xml:space="preserve">on </w:t>
      </w:r>
      <w:r w:rsidR="00607540">
        <w:t>laaja ja monimuotoinen</w:t>
      </w:r>
      <w:r w:rsidR="00613597">
        <w:t xml:space="preserve"> (ks. esim. Kupiainen 2009, </w:t>
      </w:r>
      <w:proofErr w:type="gramStart"/>
      <w:r w:rsidR="00613597">
        <w:t>18-33</w:t>
      </w:r>
      <w:proofErr w:type="gramEnd"/>
      <w:r w:rsidR="00613597">
        <w:t>)</w:t>
      </w:r>
      <w:r w:rsidR="00607540">
        <w:t xml:space="preserve">. </w:t>
      </w:r>
    </w:p>
    <w:p w:rsidR="00FA7199" w:rsidRDefault="00522AF2" w:rsidP="00392B89">
      <w:pPr>
        <w:pStyle w:val="Eivli"/>
        <w:spacing w:line="360" w:lineRule="auto"/>
      </w:pPr>
      <w:r>
        <w:t>Pyrin seuraavassa tuomaan esille kahta tutkintoa suorittavien ohjauksen järjestämiseen liittyviä näköku</w:t>
      </w:r>
      <w:r>
        <w:t>l</w:t>
      </w:r>
      <w:r>
        <w:t xml:space="preserve">mia, en niinkään selvittämään konkreettista ohjauksen toteuttamista. </w:t>
      </w:r>
    </w:p>
    <w:p w:rsidR="00214B22" w:rsidRDefault="00214B22" w:rsidP="00392B89">
      <w:pPr>
        <w:pStyle w:val="Eivli"/>
        <w:spacing w:line="360" w:lineRule="auto"/>
      </w:pPr>
    </w:p>
    <w:p w:rsidR="00114656" w:rsidRDefault="00114656" w:rsidP="00114656">
      <w:pPr>
        <w:pStyle w:val="Eivli"/>
        <w:spacing w:line="360" w:lineRule="auto"/>
      </w:pPr>
      <w:r>
        <w:t>O</w:t>
      </w:r>
      <w:r w:rsidR="00FA7199" w:rsidRPr="00743C46">
        <w:t>pinto-ohjau</w:t>
      </w:r>
      <w:r w:rsidR="00613597">
        <w:t>k</w:t>
      </w:r>
      <w:r w:rsidR="00FA7199" w:rsidRPr="00743C46">
        <w:t>s</w:t>
      </w:r>
      <w:r w:rsidR="00613597">
        <w:t>en tehtävänä voidaan pitää sitä, että se</w:t>
      </w:r>
      <w:r w:rsidR="00FA7199" w:rsidRPr="00743C46">
        <w:t xml:space="preserve"> tukee opiskelijaa</w:t>
      </w:r>
      <w:r w:rsidR="00613597">
        <w:t xml:space="preserve"> tämän oman </w:t>
      </w:r>
      <w:r w:rsidR="00FA7199" w:rsidRPr="00743C46">
        <w:t>todellisuu</w:t>
      </w:r>
      <w:r w:rsidR="00613597">
        <w:t>den</w:t>
      </w:r>
      <w:r w:rsidR="00FA7199" w:rsidRPr="00743C46">
        <w:t xml:space="preserve"> ja tul</w:t>
      </w:r>
      <w:r w:rsidR="00FA7199" w:rsidRPr="00743C46">
        <w:t>e</w:t>
      </w:r>
      <w:r w:rsidR="00FA7199" w:rsidRPr="00743C46">
        <w:t>vaisuu</w:t>
      </w:r>
      <w:r w:rsidR="00613597">
        <w:t>d</w:t>
      </w:r>
      <w:r w:rsidR="00FA7199" w:rsidRPr="00743C46">
        <w:t xml:space="preserve">en jäsentämisessä siten, että </w:t>
      </w:r>
      <w:r w:rsidR="00613597">
        <w:t>hän</w:t>
      </w:r>
      <w:r w:rsidR="00FA7199" w:rsidRPr="00743C46">
        <w:t xml:space="preserve"> kokee ohjausprosessin aikana </w:t>
      </w:r>
      <w:proofErr w:type="spellStart"/>
      <w:r w:rsidR="00FA7199" w:rsidRPr="00743C46">
        <w:t>voimaantumista</w:t>
      </w:r>
      <w:proofErr w:type="spellEnd"/>
      <w:r w:rsidR="00FA7199" w:rsidRPr="00743C46">
        <w:t xml:space="preserve"> ja valtaistumista </w:t>
      </w:r>
      <w:r w:rsidR="00FA7199" w:rsidRPr="00743C46">
        <w:lastRenderedPageBreak/>
        <w:t xml:space="preserve">omiin asioihinsa. </w:t>
      </w:r>
      <w:r w:rsidR="007F37EF">
        <w:t>Opinto-ohjauksen sisältö muodostuu kolmen tavoite</w:t>
      </w:r>
      <w:r w:rsidR="00683E35">
        <w:t>- ja sisältö</w:t>
      </w:r>
      <w:r w:rsidR="007F37EF">
        <w:t xml:space="preserve">alueen </w:t>
      </w:r>
      <w:r w:rsidR="00683E35">
        <w:t>mukaisesti</w:t>
      </w:r>
      <w:r w:rsidR="007F37EF">
        <w:t xml:space="preserve"> ja ne ovat </w:t>
      </w:r>
      <w:r w:rsidR="00FA7199" w:rsidRPr="00743C46">
        <w:t>oppimisen ja opiskelun</w:t>
      </w:r>
      <w:r w:rsidR="007F37EF">
        <w:t xml:space="preserve"> ohjaus, </w:t>
      </w:r>
      <w:r w:rsidR="00FA7199" w:rsidRPr="00743C46">
        <w:t>uranvalinnan ohjaus sekä persoonallisuuden kasvun ja kehityksen t</w:t>
      </w:r>
      <w:r w:rsidR="00FA7199" w:rsidRPr="00743C46">
        <w:t>u</w:t>
      </w:r>
      <w:r w:rsidR="00FA7199" w:rsidRPr="00743C46">
        <w:t xml:space="preserve">keminen. </w:t>
      </w:r>
      <w:r w:rsidR="007F37EF">
        <w:t>(</w:t>
      </w:r>
      <w:proofErr w:type="spellStart"/>
      <w:r w:rsidR="007F37EF">
        <w:t>Lerkkanen</w:t>
      </w:r>
      <w:proofErr w:type="spellEnd"/>
      <w:r w:rsidR="007F37EF">
        <w:t xml:space="preserve"> &amp; Leppänen 2010.) </w:t>
      </w:r>
      <w:r>
        <w:t>Opinto-ohjauksen tavoite- ja sisältöalueet ovat toisaalta erillisiä, toisaalta päällekkäisiä prosesseja, mutta kaikki ovat läsnä koko opiskeluajan.</w:t>
      </w:r>
    </w:p>
    <w:p w:rsidR="00683E35" w:rsidRDefault="00683E35" w:rsidP="00E31091">
      <w:pPr>
        <w:pStyle w:val="Eivli"/>
        <w:spacing w:line="360" w:lineRule="auto"/>
        <w:rPr>
          <w:noProof/>
          <w:lang w:eastAsia="fi-FI"/>
        </w:rPr>
      </w:pPr>
    </w:p>
    <w:p w:rsidR="0027497A" w:rsidRDefault="00183EEC" w:rsidP="00392B89">
      <w:pPr>
        <w:pStyle w:val="Eivli"/>
        <w:spacing w:line="360" w:lineRule="auto"/>
        <w:rPr>
          <w:iCs/>
        </w:rPr>
      </w:pPr>
      <w:r>
        <w:rPr>
          <w:iCs/>
        </w:rPr>
        <w:t>Ensimmäisen tavoite- ja sisältöalueen</w:t>
      </w:r>
      <w:r w:rsidR="007F37EF">
        <w:rPr>
          <w:iCs/>
        </w:rPr>
        <w:t xml:space="preserve"> eli </w:t>
      </w:r>
      <w:r w:rsidR="007F37EF" w:rsidRPr="007F37EF">
        <w:rPr>
          <w:i/>
          <w:iCs/>
        </w:rPr>
        <w:t>oppimisen ja opiskelun ohjaamisen</w:t>
      </w:r>
      <w:r w:rsidR="007F37EF" w:rsidRPr="007F37EF">
        <w:t xml:space="preserve"> tavoitteena on auttaa opiskel</w:t>
      </w:r>
      <w:r w:rsidR="007F37EF" w:rsidRPr="007F37EF">
        <w:t>i</w:t>
      </w:r>
      <w:r w:rsidR="007F37EF" w:rsidRPr="007F37EF">
        <w:t>jaa kehittämään opiskeluun liittyviä työtapojaan sekä valitsemaan kykyjään vastaavia opintoja</w:t>
      </w:r>
      <w:r w:rsidR="007F37EF">
        <w:t xml:space="preserve"> (</w:t>
      </w:r>
      <w:proofErr w:type="spellStart"/>
      <w:r w:rsidR="007F37EF">
        <w:t>Lerkkanen</w:t>
      </w:r>
      <w:proofErr w:type="spellEnd"/>
      <w:r w:rsidR="007F37EF">
        <w:t xml:space="preserve"> &amp; Leppänen 2010)</w:t>
      </w:r>
      <w:r w:rsidR="007F37EF" w:rsidRPr="007F37EF">
        <w:t>.</w:t>
      </w:r>
      <w:r w:rsidR="007F37EF" w:rsidRPr="007F37EF">
        <w:rPr>
          <w:iCs/>
        </w:rPr>
        <w:t xml:space="preserve"> </w:t>
      </w:r>
      <w:r w:rsidR="00B639F5">
        <w:rPr>
          <w:iCs/>
        </w:rPr>
        <w:t xml:space="preserve">Tähän kuuluu muun muassa </w:t>
      </w:r>
      <w:r w:rsidR="0027497A">
        <w:t xml:space="preserve">kahden tutkinnon yhteensovittaminen, </w:t>
      </w:r>
      <w:r w:rsidR="00B639F5">
        <w:rPr>
          <w:iCs/>
        </w:rPr>
        <w:t>lukion ainevalinnat</w:t>
      </w:r>
      <w:r w:rsidR="002157EE">
        <w:rPr>
          <w:iCs/>
        </w:rPr>
        <w:t xml:space="preserve"> ja muut valinnaiset</w:t>
      </w:r>
      <w:r w:rsidR="00683E35">
        <w:rPr>
          <w:iCs/>
        </w:rPr>
        <w:t xml:space="preserve"> </w:t>
      </w:r>
      <w:r w:rsidR="002157EE">
        <w:rPr>
          <w:iCs/>
        </w:rPr>
        <w:t>opinnot suhteessa jatko-opinto- tai työllistymistoiveisiin</w:t>
      </w:r>
      <w:r w:rsidR="00F32B00">
        <w:rPr>
          <w:iCs/>
        </w:rPr>
        <w:t xml:space="preserve"> sekä </w:t>
      </w:r>
      <w:r w:rsidR="002157EE">
        <w:rPr>
          <w:iCs/>
        </w:rPr>
        <w:t xml:space="preserve">kummallekin koulumuodolle soveltuvien opiskelutapojen omaksuminen. </w:t>
      </w:r>
    </w:p>
    <w:p w:rsidR="00965A32" w:rsidRDefault="00965A32" w:rsidP="00392B89">
      <w:pPr>
        <w:pStyle w:val="Eivli"/>
        <w:spacing w:line="360" w:lineRule="auto"/>
        <w:rPr>
          <w:iCs/>
        </w:rPr>
      </w:pPr>
    </w:p>
    <w:p w:rsidR="00C06442" w:rsidRDefault="00183EEC" w:rsidP="00683E35">
      <w:pPr>
        <w:pStyle w:val="Eivli"/>
        <w:spacing w:line="360" w:lineRule="auto"/>
      </w:pPr>
      <w:r>
        <w:rPr>
          <w:iCs/>
        </w:rPr>
        <w:t>Toisen tavoite- ja sisältöalueen</w:t>
      </w:r>
      <w:r w:rsidR="00F32B00" w:rsidRPr="00F32B00">
        <w:rPr>
          <w:iCs/>
        </w:rPr>
        <w:t xml:space="preserve"> eli</w:t>
      </w:r>
      <w:r w:rsidR="00F32B00">
        <w:rPr>
          <w:i/>
          <w:iCs/>
        </w:rPr>
        <w:t xml:space="preserve"> u</w:t>
      </w:r>
      <w:r w:rsidR="007F37EF" w:rsidRPr="004613B5">
        <w:rPr>
          <w:i/>
          <w:iCs/>
        </w:rPr>
        <w:t>ranvalinnan ohjauksen</w:t>
      </w:r>
      <w:r w:rsidR="007F37EF" w:rsidRPr="004613B5">
        <w:t xml:space="preserve"> tavoitteena on auttaa</w:t>
      </w:r>
      <w:r w:rsidR="002157EE">
        <w:t xml:space="preserve"> opiskelijaa pääsemään </w:t>
      </w:r>
      <w:proofErr w:type="gramStart"/>
      <w:r w:rsidR="002157EE">
        <w:t>selville</w:t>
      </w:r>
      <w:r w:rsidR="00537C82">
        <w:t xml:space="preserve"> </w:t>
      </w:r>
      <w:r w:rsidR="007F37EF" w:rsidRPr="004613B5">
        <w:t>taipumu</w:t>
      </w:r>
      <w:r w:rsidR="00F20406">
        <w:t>k</w:t>
      </w:r>
      <w:r w:rsidR="007F37EF" w:rsidRPr="004613B5">
        <w:t>sistaan</w:t>
      </w:r>
      <w:proofErr w:type="gramEnd"/>
      <w:r w:rsidR="007F37EF" w:rsidRPr="004613B5">
        <w:t>, tunnistamaan uravaihtoehtojaan ja valitsemaan niistä vaihtoeh</w:t>
      </w:r>
      <w:r w:rsidR="002157EE">
        <w:t>dot, j</w:t>
      </w:r>
      <w:r w:rsidR="00683E35">
        <w:t>oita lähtee toteuttamaan (</w:t>
      </w:r>
      <w:proofErr w:type="spellStart"/>
      <w:r w:rsidR="00683E35">
        <w:t>Lerkka</w:t>
      </w:r>
      <w:r w:rsidR="002157EE">
        <w:t>nen</w:t>
      </w:r>
      <w:proofErr w:type="spellEnd"/>
      <w:r w:rsidR="002157EE">
        <w:t xml:space="preserve"> &amp; Leppänen 2010). </w:t>
      </w:r>
      <w:r w:rsidR="0027497A">
        <w:rPr>
          <w:iCs/>
        </w:rPr>
        <w:t>Uravalinnan ohjaukseen liittyvät kysymykset ovat varsin ke</w:t>
      </w:r>
      <w:r w:rsidR="0027497A">
        <w:rPr>
          <w:iCs/>
        </w:rPr>
        <w:t>s</w:t>
      </w:r>
      <w:r w:rsidR="0027497A">
        <w:rPr>
          <w:iCs/>
        </w:rPr>
        <w:t>keisiä kahta tutkintoa suorittavilla, koska lukio</w:t>
      </w:r>
      <w:r w:rsidR="00D42E65">
        <w:rPr>
          <w:iCs/>
        </w:rPr>
        <w:t xml:space="preserve">n </w:t>
      </w:r>
      <w:r w:rsidR="00683E35">
        <w:t>kurssivalinnat ovat sidoksissa ylioppilaskirjoituksissa kirjo</w:t>
      </w:r>
      <w:r w:rsidR="00683E35">
        <w:t>i</w:t>
      </w:r>
      <w:r w:rsidR="00683E35">
        <w:t xml:space="preserve">tettaviin aineisiin </w:t>
      </w:r>
      <w:r w:rsidR="00D42E65">
        <w:t xml:space="preserve">ja ne on tehtävä opintojen alussa </w:t>
      </w:r>
      <w:r w:rsidR="00683E35">
        <w:t xml:space="preserve">(Lukio-opintojen opas) eikä valinnan vapautta kurssien suhteen ole samalla tavalla kuin lukio-opinnoissa. </w:t>
      </w:r>
      <w:r w:rsidR="00683E35" w:rsidRPr="0084427D">
        <w:t xml:space="preserve">Nuorten koulutusvalinnat eivät välttämättä ole tarkkaan harkittuja </w:t>
      </w:r>
      <w:r w:rsidR="00683E35">
        <w:t>eivätkä</w:t>
      </w:r>
      <w:r w:rsidR="00683E35" w:rsidRPr="0084427D">
        <w:t xml:space="preserve"> </w:t>
      </w:r>
      <w:r w:rsidR="00683E35">
        <w:t xml:space="preserve">tulevaisuudensuunnitelmat </w:t>
      </w:r>
      <w:r w:rsidR="00683E35" w:rsidRPr="0084427D">
        <w:t>jäsen</w:t>
      </w:r>
      <w:r w:rsidR="00537C82">
        <w:t xml:space="preserve">tyneitä </w:t>
      </w:r>
      <w:r w:rsidR="00683E35" w:rsidRPr="0084427D">
        <w:t>(Simonen &amp;</w:t>
      </w:r>
      <w:r w:rsidR="00683E35">
        <w:t xml:space="preserve"> </w:t>
      </w:r>
      <w:proofErr w:type="spellStart"/>
      <w:r w:rsidR="00683E35">
        <w:t>Vilenius</w:t>
      </w:r>
      <w:proofErr w:type="spellEnd"/>
      <w:r w:rsidR="00683E35">
        <w:t xml:space="preserve"> 2008, </w:t>
      </w:r>
      <w:proofErr w:type="gramStart"/>
      <w:r w:rsidR="00683E35">
        <w:t>78-79</w:t>
      </w:r>
      <w:proofErr w:type="gramEnd"/>
      <w:r w:rsidR="00683E35">
        <w:t>), joten he ta</w:t>
      </w:r>
      <w:r w:rsidR="00683E35">
        <w:t>r</w:t>
      </w:r>
      <w:r w:rsidR="00683E35">
        <w:t xml:space="preserve">vitsevat tukea. </w:t>
      </w:r>
      <w:r w:rsidR="001638FF">
        <w:rPr>
          <w:iCs/>
        </w:rPr>
        <w:t>Yksilöllisten ura</w:t>
      </w:r>
      <w:r w:rsidR="001638FF">
        <w:t>nhallintataitojen va</w:t>
      </w:r>
      <w:r w:rsidR="001638FF">
        <w:t>h</w:t>
      </w:r>
      <w:r w:rsidR="001638FF">
        <w:t>vistuminen on eräs elinikäisen ohjauksen strategisista tavoitteista (Elinikäisen ohjauksen kehittämisen str</w:t>
      </w:r>
      <w:r w:rsidR="001638FF">
        <w:t>a</w:t>
      </w:r>
      <w:r w:rsidR="001638FF">
        <w:t xml:space="preserve">tegiset tavoitteet 2011, 3). </w:t>
      </w:r>
    </w:p>
    <w:p w:rsidR="007F37EF" w:rsidRPr="004613B5" w:rsidRDefault="007F37EF" w:rsidP="00392B89">
      <w:pPr>
        <w:pStyle w:val="Eivli"/>
        <w:spacing w:line="360" w:lineRule="auto"/>
        <w:ind w:left="720"/>
      </w:pPr>
    </w:p>
    <w:p w:rsidR="007F37EF" w:rsidRDefault="00183EEC" w:rsidP="00392B89">
      <w:pPr>
        <w:pStyle w:val="Eivli"/>
        <w:spacing w:line="360" w:lineRule="auto"/>
      </w:pPr>
      <w:r>
        <w:rPr>
          <w:iCs/>
        </w:rPr>
        <w:t>Kolmannen tavoite- ja sisältöalueen</w:t>
      </w:r>
      <w:r w:rsidR="004E0074">
        <w:rPr>
          <w:iCs/>
        </w:rPr>
        <w:t xml:space="preserve"> eli p</w:t>
      </w:r>
      <w:r w:rsidR="007F37EF" w:rsidRPr="004613B5">
        <w:rPr>
          <w:i/>
          <w:iCs/>
        </w:rPr>
        <w:t>ersoonallisuuden kasvun ja kehityksen tukemisen</w:t>
      </w:r>
      <w:r w:rsidR="007F37EF" w:rsidRPr="004613B5">
        <w:t xml:space="preserve"> tavoitteena on auttaa opiskelijaa kehittymään itsenäiseksi, aktiiviseksi, sopeutumiskykyiseksi ja persoonallisuudeltaan e</w:t>
      </w:r>
      <w:r w:rsidR="007F37EF" w:rsidRPr="004613B5">
        <w:t>h</w:t>
      </w:r>
      <w:r w:rsidR="007F37EF" w:rsidRPr="004613B5">
        <w:t>jäksi yksilöksi, jolla on edellytykset kehittää itseään ja yhteisöään</w:t>
      </w:r>
      <w:r w:rsidR="004E0074">
        <w:t xml:space="preserve"> (</w:t>
      </w:r>
      <w:proofErr w:type="spellStart"/>
      <w:r w:rsidR="004E0074">
        <w:t>Lerkkanen</w:t>
      </w:r>
      <w:proofErr w:type="spellEnd"/>
      <w:r w:rsidR="004E0074">
        <w:t xml:space="preserve"> &amp; Leppänen 2010)</w:t>
      </w:r>
      <w:r w:rsidR="007F37EF" w:rsidRPr="004613B5">
        <w:t>.</w:t>
      </w:r>
      <w:r w:rsidR="004E0074">
        <w:t xml:space="preserve"> Niin a</w:t>
      </w:r>
      <w:r w:rsidR="004E0074">
        <w:t>m</w:t>
      </w:r>
      <w:r w:rsidR="004E0074">
        <w:t>matillista koulutusta (</w:t>
      </w:r>
      <w:r w:rsidR="00DC13CD">
        <w:t xml:space="preserve">ks. </w:t>
      </w:r>
      <w:r w:rsidR="004E0074">
        <w:t>esim. Sosiaali- ja terveysalan perustutkinto 2010) kuin lukiokoulutusta (Lukio</w:t>
      </w:r>
      <w:r w:rsidR="00972A49">
        <w:t xml:space="preserve">n </w:t>
      </w:r>
      <w:r w:rsidR="004E0074">
        <w:t>op</w:t>
      </w:r>
      <w:r w:rsidR="004E0074">
        <w:t>e</w:t>
      </w:r>
      <w:r w:rsidR="004E0074">
        <w:t xml:space="preserve">tussuunnitelman perusteet 2003) säätelevissä ohjeissa tuodaan esille vastaavia opiskelijan kasvuun liittyviä tavoitteita. Ohjauksen sisältö lähenee </w:t>
      </w:r>
      <w:r w:rsidR="00276012">
        <w:t xml:space="preserve">tällöin </w:t>
      </w:r>
      <w:r w:rsidR="004E0074">
        <w:t>niin kasvatusta</w:t>
      </w:r>
      <w:r w:rsidR="00DC13CD">
        <w:t xml:space="preserve"> kuin opiskelijahuoltoa</w:t>
      </w:r>
      <w:r w:rsidR="004E0074">
        <w:t>. Opiskelijoiden h</w:t>
      </w:r>
      <w:r w:rsidR="004E0074">
        <w:t>y</w:t>
      </w:r>
      <w:r w:rsidR="004E0074">
        <w:t>vinvointitutkimukset osoittavat</w:t>
      </w:r>
      <w:r>
        <w:t xml:space="preserve"> myös</w:t>
      </w:r>
      <w:r w:rsidR="004E0074">
        <w:t>, miten tarpeellista tähän tavoitealu</w:t>
      </w:r>
      <w:r w:rsidR="003F45B4">
        <w:t>eeseen kuuluva ohjaus olisi</w:t>
      </w:r>
      <w:proofErr w:type="gramStart"/>
      <w:r w:rsidR="003F45B4">
        <w:t xml:space="preserve"> (ks</w:t>
      </w:r>
      <w:r w:rsidR="004E0074">
        <w:t xml:space="preserve">. </w:t>
      </w:r>
      <w:r w:rsidR="00965A32">
        <w:t xml:space="preserve">esim. </w:t>
      </w:r>
      <w:r w:rsidR="004E0074">
        <w:t xml:space="preserve">Lukiolaisten hyvinvointitutkimus 2007, </w:t>
      </w:r>
      <w:r w:rsidR="00F20406">
        <w:t>Sairasta sakkia?</w:t>
      </w:r>
      <w:proofErr w:type="gramEnd"/>
      <w:r w:rsidR="00F20406">
        <w:t xml:space="preserve"> </w:t>
      </w:r>
      <w:r w:rsidR="006F3589">
        <w:t>2005)</w:t>
      </w:r>
    </w:p>
    <w:p w:rsidR="006F3589" w:rsidRDefault="006F3589" w:rsidP="00392B89">
      <w:pPr>
        <w:pStyle w:val="Eivli"/>
        <w:spacing w:line="360" w:lineRule="auto"/>
      </w:pPr>
    </w:p>
    <w:p w:rsidR="00F81723" w:rsidRDefault="00622D7A" w:rsidP="00392B89">
      <w:pPr>
        <w:pStyle w:val="Eivli"/>
        <w:spacing w:line="360" w:lineRule="auto"/>
      </w:pPr>
      <w:r>
        <w:t>Opinto-ohjauksen kaks</w:t>
      </w:r>
      <w:r w:rsidR="00F20406">
        <w:t>i keskeistä periaatetta koskee</w:t>
      </w:r>
      <w:r>
        <w:t xml:space="preserve"> opiskelijan oikeutta saada riittävästi henkilökohtaista ja muuta ohjausta </w:t>
      </w:r>
      <w:r w:rsidR="00792C4F">
        <w:t xml:space="preserve">sekä </w:t>
      </w:r>
      <w:r>
        <w:t>ohjausvastuuta koko oppilaitoksen henkilökunnan tehtävä</w:t>
      </w:r>
      <w:r w:rsidR="00792C4F">
        <w:t xml:space="preserve">nä </w:t>
      </w:r>
      <w:r>
        <w:t>(</w:t>
      </w:r>
      <w:r w:rsidR="00B01000" w:rsidRPr="002456A8">
        <w:t xml:space="preserve">Numminen, Heino, </w:t>
      </w:r>
      <w:proofErr w:type="spellStart"/>
      <w:r w:rsidR="00B01000" w:rsidRPr="002456A8">
        <w:t>Joronen-Vallin</w:t>
      </w:r>
      <w:proofErr w:type="spellEnd"/>
      <w:r w:rsidR="00B01000" w:rsidRPr="002456A8">
        <w:t xml:space="preserve">, Karlsson, </w:t>
      </w:r>
      <w:proofErr w:type="spellStart"/>
      <w:r w:rsidR="00B01000" w:rsidRPr="002456A8">
        <w:t>Lerkkanen</w:t>
      </w:r>
      <w:proofErr w:type="spellEnd"/>
      <w:r w:rsidR="00B01000" w:rsidRPr="002456A8">
        <w:t>, Virtanen &amp; Pirttiniemi</w:t>
      </w:r>
      <w:r w:rsidR="001C200D">
        <w:t xml:space="preserve"> </w:t>
      </w:r>
      <w:r w:rsidRPr="00B67F64">
        <w:t>2005</w:t>
      </w:r>
      <w:r>
        <w:t>, 3)</w:t>
      </w:r>
      <w:r w:rsidRPr="00B67F64">
        <w:t xml:space="preserve">. </w:t>
      </w:r>
      <w:r>
        <w:t xml:space="preserve"> </w:t>
      </w:r>
      <w:proofErr w:type="gramStart"/>
      <w:r>
        <w:t>Kahta tutkintoa suorittavan opiskelijan kohdalla ohjausvastuussa olevien henkilöiden määrä moninkertaistuu verrattuna ammatillistan perustu</w:t>
      </w:r>
      <w:r>
        <w:t>t</w:t>
      </w:r>
      <w:r>
        <w:t>kintoa opiskelevaan tai lukiolaiseen.</w:t>
      </w:r>
      <w:proofErr w:type="gramEnd"/>
      <w:r>
        <w:t xml:space="preserve"> Samalla opiskelijan ohjauksen riittävyyden arviointi vaikeutuu. </w:t>
      </w:r>
      <w:r w:rsidR="0041375E">
        <w:t xml:space="preserve">Kahta </w:t>
      </w:r>
      <w:r w:rsidR="0041375E">
        <w:lastRenderedPageBreak/>
        <w:t xml:space="preserve">tutkintoa suorittavan opiskelijan ohjaustarve nousee </w:t>
      </w:r>
      <w:r w:rsidR="00ED683B">
        <w:t>paitsi</w:t>
      </w:r>
      <w:r w:rsidR="0041375E">
        <w:t xml:space="preserve"> hänen omista henkilökohtaisista lähtökohdi</w:t>
      </w:r>
      <w:r w:rsidR="0041375E">
        <w:t>s</w:t>
      </w:r>
      <w:r w:rsidR="00ED683B">
        <w:t xml:space="preserve">taan, </w:t>
      </w:r>
      <w:r w:rsidR="00E93B27">
        <w:t xml:space="preserve">konkreettisista </w:t>
      </w:r>
      <w:r w:rsidR="0041375E">
        <w:t>koul</w:t>
      </w:r>
      <w:r w:rsidR="00683E35">
        <w:t>utukseen liittyvistä seikoista</w:t>
      </w:r>
      <w:r w:rsidR="00ED683B">
        <w:t xml:space="preserve"> m</w:t>
      </w:r>
      <w:r w:rsidR="00E93B27">
        <w:t xml:space="preserve">yös koulutuspoliittisista linjauksista (Koulutus- ja tutkimus </w:t>
      </w:r>
      <w:proofErr w:type="gramStart"/>
      <w:r w:rsidR="00E93B27">
        <w:t>2007-2012</w:t>
      </w:r>
      <w:proofErr w:type="gramEnd"/>
      <w:r w:rsidR="00E93B27">
        <w:t>)</w:t>
      </w:r>
      <w:r w:rsidR="00575E4A">
        <w:t xml:space="preserve">. </w:t>
      </w:r>
    </w:p>
    <w:p w:rsidR="00F81723" w:rsidRDefault="00F81723" w:rsidP="00392B89">
      <w:pPr>
        <w:pStyle w:val="Eivli"/>
        <w:spacing w:line="360" w:lineRule="auto"/>
      </w:pPr>
    </w:p>
    <w:p w:rsidR="002B6863" w:rsidRDefault="00853E6D" w:rsidP="00392B89">
      <w:pPr>
        <w:pStyle w:val="Eivli"/>
        <w:spacing w:line="360" w:lineRule="auto"/>
      </w:pPr>
      <w:r>
        <w:t>Opintojen ohjaus kuuluu koko henkilöstölle, mutta päävastuu sen suunnittelusta on opinto-ohjaajalla</w:t>
      </w:r>
      <w:r w:rsidR="00B24ED2">
        <w:t xml:space="preserve"> (Sos</w:t>
      </w:r>
      <w:r w:rsidR="00B24ED2">
        <w:t>i</w:t>
      </w:r>
      <w:r w:rsidR="00B24ED2">
        <w:t>aali- ja terveysalan perustutkinto 2010, 261, Lukion opetussuunnitelman perusteet 2003</w:t>
      </w:r>
      <w:r w:rsidR="00700E27">
        <w:t>, 18</w:t>
      </w:r>
      <w:r>
        <w:t>)</w:t>
      </w:r>
      <w:r w:rsidR="00D42E65">
        <w:t xml:space="preserve">. </w:t>
      </w:r>
      <w:r w:rsidR="00522AF2">
        <w:t>Yhteisistä pelinsäännöistä, menettelytavoista ja vastuunjaosta sekä eri toimijoiden rooleista sopiminen</w:t>
      </w:r>
      <w:proofErr w:type="gramStart"/>
      <w:r w:rsidR="00522AF2">
        <w:t xml:space="preserve"> </w:t>
      </w:r>
      <w:r w:rsidR="00522AF2" w:rsidRPr="00522AF2">
        <w:t>(Mäensivu</w:t>
      </w:r>
      <w:r w:rsidR="00522AF2">
        <w:t xml:space="preserve"> ym.</w:t>
      </w:r>
      <w:proofErr w:type="gramEnd"/>
      <w:r w:rsidR="00522AF2">
        <w:t xml:space="preserve"> 2007, 54, 61, 108</w:t>
      </w:r>
      <w:r w:rsidR="00522AF2" w:rsidRPr="00FA4913">
        <w:t>)</w:t>
      </w:r>
      <w:r w:rsidR="00522AF2">
        <w:t xml:space="preserve"> tukee ohjauksen toteuttamista käytännön tasolla. </w:t>
      </w:r>
    </w:p>
    <w:p w:rsidR="001919BE" w:rsidRDefault="001919BE" w:rsidP="00392B89">
      <w:pPr>
        <w:pStyle w:val="Eivli"/>
        <w:spacing w:line="360" w:lineRule="auto"/>
        <w:rPr>
          <w:b/>
        </w:rPr>
      </w:pPr>
    </w:p>
    <w:p w:rsidR="00522AF2" w:rsidRPr="00E378C9" w:rsidRDefault="00522AF2" w:rsidP="00392B89">
      <w:pPr>
        <w:pStyle w:val="Eivli"/>
        <w:spacing w:line="360" w:lineRule="auto"/>
        <w:rPr>
          <w:b/>
        </w:rPr>
      </w:pPr>
      <w:r w:rsidRPr="00E378C9">
        <w:rPr>
          <w:b/>
        </w:rPr>
        <w:t>Ohjaussuunnitelma</w:t>
      </w:r>
      <w:r>
        <w:rPr>
          <w:b/>
        </w:rPr>
        <w:t xml:space="preserve"> ja henkilökohtainen opiskelusuunnitelma HOPS opinto-ohjauksen apuna</w:t>
      </w:r>
    </w:p>
    <w:p w:rsidR="006D387E" w:rsidRDefault="006D387E" w:rsidP="00392B89">
      <w:pPr>
        <w:pStyle w:val="Eivli"/>
        <w:spacing w:line="360" w:lineRule="auto"/>
      </w:pPr>
    </w:p>
    <w:p w:rsidR="008E3A56" w:rsidRDefault="005D2862" w:rsidP="00392B89">
      <w:pPr>
        <w:pStyle w:val="Eivli"/>
        <w:spacing w:line="360" w:lineRule="auto"/>
      </w:pPr>
      <w:r>
        <w:t>Ohjauksen todellisuus kon</w:t>
      </w:r>
      <w:r w:rsidR="0051494A">
        <w:t xml:space="preserve">kretisoituu </w:t>
      </w:r>
      <w:r w:rsidR="001919BE">
        <w:t>opetussuunnitelmaan kuuluvassa</w:t>
      </w:r>
      <w:r w:rsidR="00242BC8">
        <w:t xml:space="preserve"> </w:t>
      </w:r>
      <w:r w:rsidR="001919BE">
        <w:t>opinto-</w:t>
      </w:r>
      <w:r w:rsidR="0051494A">
        <w:t>ohjaussuunnitelmassa</w:t>
      </w:r>
      <w:r w:rsidR="00242BC8">
        <w:t xml:space="preserve"> sekä opiskelijoiden henkilökohtaisissa opiskelusuunnitelmissa</w:t>
      </w:r>
      <w:r w:rsidR="00522AF2">
        <w:t xml:space="preserve"> (HOPS)</w:t>
      </w:r>
      <w:r w:rsidR="00242BC8">
        <w:t>. Koska kahden tutkinnon suorittajat opi</w:t>
      </w:r>
      <w:r w:rsidR="00242BC8">
        <w:t>s</w:t>
      </w:r>
      <w:r w:rsidR="00242BC8">
        <w:t>kelevat kahdessa koulussa, koskevat heitä niin ammatillisen kuin lukiokoulutuksenkin ohjaussuunnitelmaan kirjatut asiat. Tämän lisäksi ohjaussuunnitelmissa on otettava huomioon heidän opintojensa erityisp</w:t>
      </w:r>
      <w:r w:rsidR="00010E32">
        <w:t>iirteistä johtuva oh</w:t>
      </w:r>
      <w:r w:rsidR="001919BE">
        <w:t>jaustarve.</w:t>
      </w:r>
      <w:r w:rsidR="001E2550">
        <w:t xml:space="preserve"> </w:t>
      </w:r>
      <w:r w:rsidR="00242BC8">
        <w:t>Opinto-ohjaussuunnitelma on</w:t>
      </w:r>
      <w:r w:rsidR="001E2550">
        <w:t xml:space="preserve"> konkreettinen</w:t>
      </w:r>
      <w:r w:rsidR="00242BC8">
        <w:t xml:space="preserve"> </w:t>
      </w:r>
      <w:r w:rsidR="0065562A" w:rsidRPr="00E378C9">
        <w:t>työväline ohja</w:t>
      </w:r>
      <w:r w:rsidR="00242BC8">
        <w:t xml:space="preserve">uksen </w:t>
      </w:r>
      <w:r w:rsidR="001E2550">
        <w:t>näkyväksi tekem</w:t>
      </w:r>
      <w:r w:rsidR="001E2550">
        <w:t>i</w:t>
      </w:r>
      <w:r w:rsidR="001E2550">
        <w:t>seksi</w:t>
      </w:r>
      <w:r w:rsidR="008E3A56">
        <w:t xml:space="preserve"> ja se toimii koko oppilaitoksen ohjaustyön kehittämisen välineenä. (Sosiaali- ja terveysalan perustu</w:t>
      </w:r>
      <w:r w:rsidR="008E3A56">
        <w:t>t</w:t>
      </w:r>
      <w:r w:rsidR="008E3A56">
        <w:t>kinto 2010, 261, Lukion opetus</w:t>
      </w:r>
      <w:r w:rsidR="001919BE">
        <w:t>suunnitelman perusteet 2003, 18</w:t>
      </w:r>
      <w:r w:rsidR="008E3A56">
        <w:t>)</w:t>
      </w:r>
      <w:r w:rsidR="001919BE">
        <w:t>.</w:t>
      </w:r>
      <w:r w:rsidR="008E3A56">
        <w:t xml:space="preserve"> </w:t>
      </w:r>
    </w:p>
    <w:p w:rsidR="00010E32" w:rsidRDefault="00010E32" w:rsidP="00392B89">
      <w:pPr>
        <w:pStyle w:val="Eivli"/>
        <w:spacing w:line="360" w:lineRule="auto"/>
      </w:pPr>
    </w:p>
    <w:p w:rsidR="00641AA4" w:rsidRDefault="001919BE" w:rsidP="001919BE">
      <w:pPr>
        <w:pStyle w:val="Eivli"/>
        <w:spacing w:line="360" w:lineRule="auto"/>
      </w:pPr>
      <w:r>
        <w:t>O</w:t>
      </w:r>
      <w:r w:rsidR="00B1773F">
        <w:t xml:space="preserve">piskelijan yksilöllisen valinnaisuuden toteutumisen turvaamiseksi </w:t>
      </w:r>
      <w:r>
        <w:t>ammatillisen perustutkinnon perustei</w:t>
      </w:r>
      <w:r>
        <w:t>s</w:t>
      </w:r>
      <w:r>
        <w:t xml:space="preserve">sa edellytetään </w:t>
      </w:r>
      <w:r w:rsidR="00BA7CB6">
        <w:t xml:space="preserve">opiskelijan </w:t>
      </w:r>
      <w:r w:rsidR="00B1773F">
        <w:t>omi</w:t>
      </w:r>
      <w:r w:rsidR="00BA7CB6">
        <w:t>i</w:t>
      </w:r>
      <w:r w:rsidR="00B1773F">
        <w:t xml:space="preserve">n </w:t>
      </w:r>
      <w:r w:rsidR="00BA7CB6">
        <w:t>lähtökohtii</w:t>
      </w:r>
      <w:r w:rsidR="00B1773F">
        <w:t>n p</w:t>
      </w:r>
      <w:r w:rsidR="00BA7CB6">
        <w:t>erustuv</w:t>
      </w:r>
      <w:r w:rsidR="00B1773F">
        <w:t>a</w:t>
      </w:r>
      <w:r>
        <w:t>n</w:t>
      </w:r>
      <w:r w:rsidR="00B1773F">
        <w:t xml:space="preserve"> henkilökohtai</w:t>
      </w:r>
      <w:r>
        <w:t>s</w:t>
      </w:r>
      <w:r w:rsidR="00B1773F">
        <w:t>en opiskelusuunnitelma</w:t>
      </w:r>
      <w:r>
        <w:t>n (HOPS) laatimista</w:t>
      </w:r>
      <w:r w:rsidR="00B1773F">
        <w:t xml:space="preserve"> </w:t>
      </w:r>
      <w:r w:rsidR="00986D95">
        <w:t>(ks. esim. Sosiaali- ja terveysalan perustutkinto 2010, 23, 262)</w:t>
      </w:r>
      <w:r w:rsidR="00B1773F">
        <w:t>.</w:t>
      </w:r>
      <w:r w:rsidR="00986D95">
        <w:t xml:space="preserve"> Vastaavaa henkilökohtaisen opi</w:t>
      </w:r>
      <w:r w:rsidR="00986D95">
        <w:t>s</w:t>
      </w:r>
      <w:r w:rsidR="00986D95">
        <w:t xml:space="preserve">kelusuunnitelman laatimista erityisesti jatko-opintosuunnitelmien näkökulmasta esitetään myös lukioon </w:t>
      </w:r>
      <w:r w:rsidR="00641AA4">
        <w:t>(</w:t>
      </w:r>
      <w:r w:rsidR="00641AA4" w:rsidRPr="007A6556">
        <w:t>Lukiokoulutuksen kehittämisen toimenpide-ehdotuksia valmistelevan työryhmän muistio</w:t>
      </w:r>
      <w:r w:rsidR="00641AA4">
        <w:t xml:space="preserve"> 2010, 91)</w:t>
      </w:r>
      <w:r w:rsidR="00986D95">
        <w:t xml:space="preserve">. </w:t>
      </w:r>
    </w:p>
    <w:p w:rsidR="00010E32" w:rsidRDefault="00010E32" w:rsidP="00392B89">
      <w:pPr>
        <w:pStyle w:val="Eivli"/>
        <w:spacing w:line="360" w:lineRule="auto"/>
      </w:pPr>
    </w:p>
    <w:p w:rsidR="009E06B8" w:rsidRDefault="00B1773F" w:rsidP="00392B89">
      <w:pPr>
        <w:pStyle w:val="Eivli"/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HOPS on henkilökohtainen asiakirja, minkä tietoja tarvitaan niin ammatillisessa kuin lukiokoulutuksessa ohjauksen lähtökohdaksi. </w:t>
      </w:r>
      <w:r w:rsidR="009E06B8">
        <w:rPr>
          <w:rFonts w:cstheme="minorHAnsi"/>
          <w:color w:val="000000"/>
        </w:rPr>
        <w:t xml:space="preserve">Vaikka </w:t>
      </w:r>
      <w:proofErr w:type="spellStart"/>
      <w:r w:rsidR="009E06B8">
        <w:rPr>
          <w:rFonts w:cstheme="minorHAnsi"/>
          <w:color w:val="000000"/>
        </w:rPr>
        <w:t>HOPSin</w:t>
      </w:r>
      <w:proofErr w:type="spellEnd"/>
      <w:r w:rsidR="009E06B8">
        <w:rPr>
          <w:rFonts w:cstheme="minorHAnsi"/>
          <w:color w:val="000000"/>
        </w:rPr>
        <w:t xml:space="preserve"> muoto ja siihen kirjattavien asioiden luonne ei rikkoisikaan sala</w:t>
      </w:r>
      <w:r w:rsidR="009E06B8">
        <w:rPr>
          <w:rFonts w:cstheme="minorHAnsi"/>
          <w:color w:val="000000"/>
        </w:rPr>
        <w:t>s</w:t>
      </w:r>
      <w:r w:rsidR="009E06B8">
        <w:rPr>
          <w:rFonts w:cstheme="minorHAnsi"/>
          <w:color w:val="000000"/>
        </w:rPr>
        <w:t>sapitosäännöksiä</w:t>
      </w:r>
      <w:r w:rsidR="00304911">
        <w:rPr>
          <w:rFonts w:cstheme="minorHAnsi"/>
          <w:color w:val="000000"/>
        </w:rPr>
        <w:t xml:space="preserve"> (Tietosuoja ja salassapito)</w:t>
      </w:r>
      <w:r w:rsidR="009E06B8">
        <w:rPr>
          <w:rFonts w:cstheme="minorHAnsi"/>
          <w:color w:val="000000"/>
        </w:rPr>
        <w:t xml:space="preserve">, niin </w:t>
      </w:r>
      <w:r w:rsidR="008A43BE">
        <w:rPr>
          <w:rFonts w:cstheme="minorHAnsi"/>
          <w:color w:val="000000"/>
        </w:rPr>
        <w:t>riski</w:t>
      </w:r>
      <w:r w:rsidR="009E06B8">
        <w:rPr>
          <w:rFonts w:cstheme="minorHAnsi"/>
          <w:color w:val="000000"/>
        </w:rPr>
        <w:t xml:space="preserve"> arkaluonteisten tietojen leviämiselle ehkä tarpeett</w:t>
      </w:r>
      <w:r w:rsidR="009E06B8">
        <w:rPr>
          <w:rFonts w:cstheme="minorHAnsi"/>
          <w:color w:val="000000"/>
        </w:rPr>
        <w:t>o</w:t>
      </w:r>
      <w:r w:rsidR="009E06B8">
        <w:rPr>
          <w:rFonts w:cstheme="minorHAnsi"/>
          <w:color w:val="000000"/>
        </w:rPr>
        <w:t xml:space="preserve">man monen henkilön tietoon on ilmeinen. </w:t>
      </w:r>
    </w:p>
    <w:p w:rsidR="00D42E65" w:rsidRDefault="00D42E65" w:rsidP="00392B89">
      <w:pPr>
        <w:pStyle w:val="Eivli"/>
        <w:spacing w:line="360" w:lineRule="auto"/>
      </w:pPr>
    </w:p>
    <w:p w:rsidR="001919BE" w:rsidRPr="001919BE" w:rsidRDefault="001919BE" w:rsidP="00392B89">
      <w:pPr>
        <w:pStyle w:val="Eivli"/>
        <w:spacing w:line="360" w:lineRule="auto"/>
        <w:rPr>
          <w:b/>
        </w:rPr>
      </w:pPr>
      <w:r w:rsidRPr="001919BE">
        <w:rPr>
          <w:b/>
        </w:rPr>
        <w:t>Opintojen eteneminen</w:t>
      </w:r>
    </w:p>
    <w:p w:rsidR="001919BE" w:rsidRDefault="001919BE" w:rsidP="00392B89">
      <w:pPr>
        <w:pStyle w:val="Eivli"/>
        <w:spacing w:line="360" w:lineRule="auto"/>
      </w:pPr>
    </w:p>
    <w:p w:rsidR="00502337" w:rsidRDefault="00990026" w:rsidP="00392B89">
      <w:pPr>
        <w:pStyle w:val="Eivli"/>
        <w:spacing w:line="360" w:lineRule="auto"/>
      </w:pPr>
      <w:r>
        <w:t>Vaikka a</w:t>
      </w:r>
      <w:r w:rsidR="00502337" w:rsidRPr="0065562A">
        <w:t xml:space="preserve">mmatillisen koulutuksen keskeyttäminen on vähentynyt ja opintojen läpäisy </w:t>
      </w:r>
      <w:r>
        <w:t xml:space="preserve">on </w:t>
      </w:r>
      <w:r w:rsidR="00502337" w:rsidRPr="0065562A">
        <w:t>parantunut 2000-luvun aika</w:t>
      </w:r>
      <w:r w:rsidR="00502337">
        <w:t>na (</w:t>
      </w:r>
      <w:r w:rsidR="00502337" w:rsidRPr="0065562A">
        <w:t>Opetusministeriön tilinpäätös vuodelta 2009</w:t>
      </w:r>
      <w:r w:rsidR="00502337">
        <w:t>), tavoitteena on edelleen nostaa koulutuksen lä</w:t>
      </w:r>
      <w:r w:rsidR="00502337" w:rsidRPr="0065562A">
        <w:t>päisyä nykyisestä keskimäärin noin 70 %:sta vähin</w:t>
      </w:r>
      <w:r w:rsidR="00502337">
        <w:t xml:space="preserve">tään 80 %:iin </w:t>
      </w:r>
      <w:r w:rsidR="00502337" w:rsidRPr="0065562A">
        <w:t xml:space="preserve">(Koulutus ja tutkimus </w:t>
      </w:r>
      <w:proofErr w:type="gramStart"/>
      <w:r w:rsidR="00502337" w:rsidRPr="0065562A">
        <w:t>2007-2012</w:t>
      </w:r>
      <w:proofErr w:type="gramEnd"/>
      <w:r w:rsidR="00502337" w:rsidRPr="0065562A">
        <w:t>, 24)</w:t>
      </w:r>
      <w:r w:rsidR="00502337">
        <w:t>.</w:t>
      </w:r>
    </w:p>
    <w:p w:rsidR="00990026" w:rsidRDefault="00990026" w:rsidP="00392B89">
      <w:pPr>
        <w:pStyle w:val="Eivli"/>
        <w:spacing w:line="360" w:lineRule="auto"/>
        <w:rPr>
          <w:bCs/>
          <w:iCs/>
        </w:rPr>
      </w:pPr>
    </w:p>
    <w:p w:rsidR="003E030B" w:rsidRPr="001919BE" w:rsidRDefault="00990026" w:rsidP="001919BE">
      <w:pPr>
        <w:pStyle w:val="Eivli"/>
        <w:spacing w:line="360" w:lineRule="auto"/>
      </w:pPr>
      <w:r>
        <w:rPr>
          <w:bCs/>
          <w:iCs/>
        </w:rPr>
        <w:t xml:space="preserve">Ammatillisessa koulutuksessa olevien lukio-opintojen keskeyttämisen syyt liittyvät </w:t>
      </w:r>
      <w:r w:rsidR="004E1164">
        <w:rPr>
          <w:bCs/>
          <w:iCs/>
        </w:rPr>
        <w:t>selvityksen</w:t>
      </w:r>
      <w:proofErr w:type="gramStart"/>
      <w:r w:rsidR="004E1164">
        <w:rPr>
          <w:bCs/>
          <w:iCs/>
        </w:rPr>
        <w:t xml:space="preserve"> (Mäensivu ym.</w:t>
      </w:r>
      <w:proofErr w:type="gramEnd"/>
      <w:r w:rsidR="004E1164">
        <w:rPr>
          <w:bCs/>
          <w:iCs/>
        </w:rPr>
        <w:t xml:space="preserve"> 2007, 55, 87) mukaan </w:t>
      </w:r>
      <w:r w:rsidR="001919BE">
        <w:rPr>
          <w:bCs/>
          <w:iCs/>
        </w:rPr>
        <w:t>muun muassa opiskeluedellytysten puutteeseen ja motivaatio-ongelmiin tai</w:t>
      </w:r>
      <w:r w:rsidR="001919BE">
        <w:t xml:space="preserve"> </w:t>
      </w:r>
      <w:r w:rsidR="004E1164">
        <w:t>ammatillisesta koulutuksesta saatuihin hyviin kokemuksiin</w:t>
      </w:r>
      <w:r w:rsidR="001919BE">
        <w:t>. Vaikka opintojen keskeyttämistä seurataan, niin arviointitutkimuksen mukaan on ilmeistä, ettei kahden tutkinnon opiskelijoiden lukio-opintojen keskeytt</w:t>
      </w:r>
      <w:r w:rsidR="001919BE">
        <w:t>ä</w:t>
      </w:r>
      <w:r w:rsidR="001919BE">
        <w:t>mistä pidetä kovin suurena ongelmana, onhan kyse vain opiskelijastatuksen muuttumisesta, eikä yhtei</w:t>
      </w:r>
      <w:r w:rsidR="001919BE">
        <w:t>s</w:t>
      </w:r>
      <w:r w:rsidR="001919BE">
        <w:t xml:space="preserve">työopintojen ehkäisemiseen panosteta. </w:t>
      </w:r>
      <w:r w:rsidR="004E1164">
        <w:t>(</w:t>
      </w:r>
      <w:r w:rsidR="005A67A1" w:rsidRPr="005A67A1">
        <w:t>Mäensivu</w:t>
      </w:r>
      <w:r>
        <w:t xml:space="preserve"> ym. 2007, </w:t>
      </w:r>
      <w:r w:rsidR="004E1164">
        <w:t>55</w:t>
      </w:r>
      <w:r w:rsidR="001919BE">
        <w:t>.</w:t>
      </w:r>
      <w:r w:rsidR="005A67A1" w:rsidRPr="005A67A1">
        <w:t>)</w:t>
      </w:r>
    </w:p>
    <w:p w:rsidR="00010E32" w:rsidRDefault="00010E32" w:rsidP="00392B89">
      <w:pPr>
        <w:pStyle w:val="Eivli"/>
        <w:spacing w:line="360" w:lineRule="auto"/>
      </w:pPr>
    </w:p>
    <w:p w:rsidR="00241E25" w:rsidRDefault="001919BE" w:rsidP="00392B89">
      <w:pPr>
        <w:pStyle w:val="Eivli"/>
        <w:spacing w:line="360" w:lineRule="auto"/>
      </w:pPr>
      <w:r>
        <w:t>Yksittäisen opiskelijan kohdalla keskeytys on aina aikaisemmin tehdyn valinnan uudelleenarviointi, mistä voi koitua myönteisiä tai hankalia seurauksia. On kuitenkin muistettava, että onnistuneellakaan opinto-ohjauksella ei ratkaista kaikkia opiskeluun tai sen järjestämiseen liittyviä kysymyksiä</w:t>
      </w:r>
      <w:proofErr w:type="gramStart"/>
      <w:r>
        <w:t xml:space="preserve"> </w:t>
      </w:r>
      <w:r w:rsidRPr="006F08B6">
        <w:t>(vrt. Numminen</w:t>
      </w:r>
      <w:r>
        <w:t xml:space="preserve"> ym.</w:t>
      </w:r>
      <w:proofErr w:type="gramEnd"/>
      <w:r>
        <w:t xml:space="preserve"> </w:t>
      </w:r>
      <w:r w:rsidRPr="006F08B6">
        <w:t xml:space="preserve">2005, </w:t>
      </w:r>
      <w:r>
        <w:t>3</w:t>
      </w:r>
      <w:r w:rsidRPr="006F08B6">
        <w:t>)</w:t>
      </w:r>
      <w:r>
        <w:t xml:space="preserve">. </w:t>
      </w:r>
      <w:r w:rsidR="004E1164">
        <w:t xml:space="preserve">Kahden tutkinnon opiskelijoiden keskeyttämisen ehkäisyssä </w:t>
      </w:r>
      <w:r w:rsidR="003E030B">
        <w:t>merkittävää on opiskelijoiden valiko</w:t>
      </w:r>
      <w:r w:rsidR="003E030B">
        <w:t>i</w:t>
      </w:r>
      <w:r w:rsidR="003E030B">
        <w:t xml:space="preserve">tuminen, </w:t>
      </w:r>
      <w:r w:rsidR="00B1773F" w:rsidRPr="00B1773F">
        <w:t xml:space="preserve">perusopetuksen </w:t>
      </w:r>
      <w:r w:rsidR="00B1773F">
        <w:t xml:space="preserve">sekä yhteistyöopintojen aikainen </w:t>
      </w:r>
      <w:r w:rsidR="00B1773F" w:rsidRPr="00B1773F">
        <w:t>opinto-ohjaus, opiskelijoiden ja muiden toim</w:t>
      </w:r>
      <w:r w:rsidR="00B1773F" w:rsidRPr="00B1773F">
        <w:t>i</w:t>
      </w:r>
      <w:r w:rsidR="00B1773F" w:rsidRPr="00B1773F">
        <w:t xml:space="preserve">joiden sitoutuminen yhteisiin </w:t>
      </w:r>
      <w:r w:rsidR="00B1773F">
        <w:t>sopimuksiin,</w:t>
      </w:r>
      <w:r w:rsidR="00B1773F" w:rsidRPr="00B1773F">
        <w:t xml:space="preserve"> tiedonkulku</w:t>
      </w:r>
      <w:r w:rsidR="00B1773F">
        <w:t xml:space="preserve"> sekä opiskeluryhmän merkitys opiskelijan tukena. </w:t>
      </w:r>
      <w:r w:rsidR="00C272F6" w:rsidRPr="00C272F6">
        <w:t>(Mäensivu</w:t>
      </w:r>
      <w:r w:rsidR="003E030B">
        <w:t xml:space="preserve"> ym. 2007, 55</w:t>
      </w:r>
      <w:r w:rsidR="00B1773F">
        <w:t>.</w:t>
      </w:r>
      <w:r w:rsidR="003E030B">
        <w:t xml:space="preserve">) </w:t>
      </w:r>
    </w:p>
    <w:p w:rsidR="003C6D8D" w:rsidRDefault="003C6D8D" w:rsidP="00392B89">
      <w:pPr>
        <w:pStyle w:val="Eivli"/>
        <w:spacing w:line="360" w:lineRule="auto"/>
      </w:pPr>
    </w:p>
    <w:p w:rsidR="00AD3070" w:rsidRDefault="003427A0" w:rsidP="00392B89">
      <w:pPr>
        <w:pStyle w:val="Eivli"/>
        <w:spacing w:line="360" w:lineRule="auto"/>
        <w:rPr>
          <w:b/>
        </w:rPr>
      </w:pPr>
      <w:r>
        <w:rPr>
          <w:b/>
        </w:rPr>
        <w:t>Lopuksi</w:t>
      </w:r>
    </w:p>
    <w:p w:rsidR="00241E25" w:rsidRPr="00241E25" w:rsidRDefault="00241E25" w:rsidP="00392B89">
      <w:pPr>
        <w:pStyle w:val="Eivli"/>
        <w:spacing w:line="360" w:lineRule="auto"/>
      </w:pPr>
    </w:p>
    <w:p w:rsidR="003427A0" w:rsidRDefault="005E6A6F" w:rsidP="001919BE">
      <w:pPr>
        <w:pStyle w:val="Eivli"/>
        <w:spacing w:line="360" w:lineRule="auto"/>
      </w:pPr>
      <w:r>
        <w:t xml:space="preserve">Kahta tutkintoa suorittavien ohjaus näyttäytyy monimuotoisena ja kiinnostavana. </w:t>
      </w:r>
      <w:r w:rsidR="003427A0">
        <w:t>Tutkimuksista</w:t>
      </w:r>
      <w:r w:rsidR="003F45B4">
        <w:t xml:space="preserve"> tai selv</w:t>
      </w:r>
      <w:r w:rsidR="003F45B4">
        <w:t>i</w:t>
      </w:r>
      <w:r w:rsidR="003F45B4">
        <w:t>tyksistä</w:t>
      </w:r>
      <w:proofErr w:type="gramStart"/>
      <w:r w:rsidR="003427A0">
        <w:t xml:space="preserve"> (</w:t>
      </w:r>
      <w:r w:rsidR="003F45B4">
        <w:t xml:space="preserve">ks. esim. </w:t>
      </w:r>
      <w:r w:rsidR="003427A0" w:rsidRPr="00903C48">
        <w:t>Mäensivu</w:t>
      </w:r>
      <w:r w:rsidR="003427A0">
        <w:t xml:space="preserve"> ym.</w:t>
      </w:r>
      <w:proofErr w:type="gramEnd"/>
      <w:r w:rsidR="003427A0">
        <w:t xml:space="preserve"> </w:t>
      </w:r>
      <w:r w:rsidR="003427A0" w:rsidRPr="00903C48">
        <w:t>2007</w:t>
      </w:r>
      <w:r w:rsidR="003F45B4">
        <w:t xml:space="preserve">) </w:t>
      </w:r>
      <w:r w:rsidR="003427A0">
        <w:t>huolimatta on varsin niukasti näyttöön perustuvaa tietoa siitä, mi</w:t>
      </w:r>
      <w:r w:rsidR="003427A0">
        <w:t>l</w:t>
      </w:r>
      <w:r w:rsidR="003427A0">
        <w:t>laista kahden tutkinnon suorittaminen on ollut tai miten tavoitteet ovat toteutuneet. Mitä esimerkiksi h</w:t>
      </w:r>
      <w:r w:rsidR="003427A0">
        <w:t>y</w:t>
      </w:r>
      <w:r w:rsidR="003427A0">
        <w:t>vät jatko-opintovalmiudet ovat käytännössä merkinneet valmistuneen omana haluna jatkaa opintojaan, opint</w:t>
      </w:r>
      <w:r w:rsidR="003427A0">
        <w:t>o</w:t>
      </w:r>
      <w:r w:rsidR="003427A0">
        <w:t>jen aikana tai</w:t>
      </w:r>
      <w:r w:rsidR="003F45B4">
        <w:t xml:space="preserve"> sen</w:t>
      </w:r>
      <w:r w:rsidR="003427A0">
        <w:t xml:space="preserve"> jälkeen? Entä miten työnantajat ovat suhtautuneet tai kokeneet kahden tutkinnon suori</w:t>
      </w:r>
      <w:r w:rsidR="003427A0">
        <w:t>t</w:t>
      </w:r>
      <w:r w:rsidR="003427A0">
        <w:t>taneet työntekijöinä?</w:t>
      </w:r>
    </w:p>
    <w:p w:rsidR="001919BE" w:rsidRDefault="001919BE" w:rsidP="006C761D">
      <w:pPr>
        <w:pStyle w:val="Eivli"/>
      </w:pPr>
    </w:p>
    <w:p w:rsidR="005E6A6F" w:rsidRDefault="003427A0" w:rsidP="006C761D">
      <w:pPr>
        <w:pStyle w:val="Eivli"/>
      </w:pPr>
      <w:proofErr w:type="spellStart"/>
      <w:r>
        <w:t>Peavyn</w:t>
      </w:r>
      <w:proofErr w:type="spellEnd"/>
      <w:r>
        <w:t xml:space="preserve"> sanoja lainaten ihmisen ura on hänen elämänsä, joten kaikki ohjaus on uraohjausta ja ohjaus itse</w:t>
      </w:r>
      <w:r>
        <w:t>s</w:t>
      </w:r>
      <w:r w:rsidR="00C661CE">
        <w:t>sään on väylä halki elämän.</w:t>
      </w:r>
      <w:r>
        <w:t xml:space="preserve"> (</w:t>
      </w:r>
      <w:proofErr w:type="spellStart"/>
      <w:r>
        <w:t>Peavy</w:t>
      </w:r>
      <w:proofErr w:type="spellEnd"/>
      <w:r>
        <w:t xml:space="preserve"> 2006, 57.)</w:t>
      </w:r>
    </w:p>
    <w:p w:rsidR="003427A0" w:rsidRDefault="003427A0" w:rsidP="006C761D">
      <w:pPr>
        <w:pStyle w:val="Eivli"/>
      </w:pPr>
    </w:p>
    <w:p w:rsidR="00057B93" w:rsidRDefault="00057B93" w:rsidP="006C761D">
      <w:pPr>
        <w:pStyle w:val="Eivli"/>
      </w:pPr>
    </w:p>
    <w:p w:rsidR="003F45B4" w:rsidRDefault="003F45B4" w:rsidP="006C761D">
      <w:pPr>
        <w:pStyle w:val="Eivli"/>
      </w:pPr>
    </w:p>
    <w:p w:rsidR="003F45B4" w:rsidRDefault="003F45B4" w:rsidP="006C761D">
      <w:pPr>
        <w:pStyle w:val="Eivli"/>
      </w:pPr>
    </w:p>
    <w:p w:rsidR="006C761D" w:rsidRDefault="006C761D" w:rsidP="006C761D">
      <w:pPr>
        <w:pStyle w:val="Eivli"/>
      </w:pPr>
    </w:p>
    <w:p w:rsidR="006C761D" w:rsidRDefault="006C761D" w:rsidP="006C761D">
      <w:pPr>
        <w:pStyle w:val="Eivli"/>
      </w:pPr>
    </w:p>
    <w:p w:rsidR="006C761D" w:rsidRDefault="006C761D" w:rsidP="006C761D">
      <w:pPr>
        <w:pStyle w:val="Eivli"/>
      </w:pPr>
    </w:p>
    <w:p w:rsidR="006C761D" w:rsidRDefault="006C761D" w:rsidP="006C761D">
      <w:pPr>
        <w:pStyle w:val="Eivli"/>
      </w:pPr>
    </w:p>
    <w:p w:rsidR="006C761D" w:rsidRDefault="006C761D" w:rsidP="006C761D">
      <w:pPr>
        <w:pStyle w:val="Eivli"/>
      </w:pPr>
    </w:p>
    <w:p w:rsidR="006C761D" w:rsidRDefault="006C761D" w:rsidP="006C761D">
      <w:pPr>
        <w:pStyle w:val="Eivli"/>
      </w:pPr>
    </w:p>
    <w:p w:rsidR="006C761D" w:rsidRDefault="006C761D" w:rsidP="006C761D">
      <w:pPr>
        <w:pStyle w:val="Eivli"/>
      </w:pPr>
    </w:p>
    <w:p w:rsidR="006C761D" w:rsidRDefault="006C761D" w:rsidP="006C761D">
      <w:pPr>
        <w:pStyle w:val="Eivli"/>
      </w:pPr>
    </w:p>
    <w:p w:rsidR="003F45B4" w:rsidRDefault="003F45B4" w:rsidP="006C761D">
      <w:pPr>
        <w:pStyle w:val="Eivli"/>
      </w:pPr>
    </w:p>
    <w:p w:rsidR="00057B93" w:rsidRDefault="006C761D" w:rsidP="006C761D">
      <w:pPr>
        <w:pStyle w:val="Eivli"/>
      </w:pPr>
      <w:r>
        <w:lastRenderedPageBreak/>
        <w:t>LÄHTEET</w:t>
      </w:r>
      <w:r w:rsidR="00057B93">
        <w:t xml:space="preserve"> </w:t>
      </w:r>
    </w:p>
    <w:p w:rsidR="006C761D" w:rsidRDefault="006C761D" w:rsidP="006C761D">
      <w:pPr>
        <w:pStyle w:val="Eivli"/>
      </w:pPr>
    </w:p>
    <w:p w:rsidR="00154501" w:rsidRDefault="00260D9F" w:rsidP="006C761D">
      <w:pPr>
        <w:pStyle w:val="Eivli"/>
        <w:rPr>
          <w:rStyle w:val="Hyperlinkki"/>
        </w:rPr>
      </w:pPr>
      <w:proofErr w:type="gramStart"/>
      <w:r>
        <w:t>Elinikäisen ohjauksen kehittämisen strategiset tavoitteet.</w:t>
      </w:r>
      <w:proofErr w:type="gramEnd"/>
      <w:r>
        <w:t xml:space="preserve"> </w:t>
      </w:r>
      <w:proofErr w:type="gramStart"/>
      <w:r>
        <w:t>Opetus- ja kulttuuriministeriön työryhmämuistio</w:t>
      </w:r>
      <w:r>
        <w:t>i</w:t>
      </w:r>
      <w:r>
        <w:t>ta ja selvityksiä 2011:15.</w:t>
      </w:r>
      <w:proofErr w:type="gramEnd"/>
      <w:r>
        <w:t xml:space="preserve"> </w:t>
      </w:r>
      <w:proofErr w:type="gramStart"/>
      <w:r>
        <w:t>Viitattu 8.4.2011. h</w:t>
      </w:r>
      <w:hyperlink r:id="rId9" w:history="1">
        <w:r w:rsidRPr="00482388">
          <w:rPr>
            <w:rStyle w:val="Hyperlinkki"/>
          </w:rPr>
          <w:t>ttp://www.minedu.fi/export/sites/default/OPM/Julkaisut/2011/liitteet/tr15.pdf?lang=fi</w:t>
        </w:r>
      </w:hyperlink>
      <w:r w:rsidR="0089424D">
        <w:rPr>
          <w:rStyle w:val="Hyperlinkki"/>
        </w:rPr>
        <w:t>.</w:t>
      </w:r>
      <w:proofErr w:type="gramEnd"/>
    </w:p>
    <w:p w:rsidR="00154501" w:rsidRDefault="00154501" w:rsidP="006C761D">
      <w:pPr>
        <w:pStyle w:val="Eivli"/>
      </w:pPr>
      <w:r>
        <w:tab/>
      </w:r>
    </w:p>
    <w:p w:rsidR="00154501" w:rsidRDefault="00BE2390" w:rsidP="006C761D">
      <w:pPr>
        <w:pStyle w:val="Eivli"/>
      </w:pPr>
      <w:proofErr w:type="spellStart"/>
      <w:r>
        <w:t>Gyldén</w:t>
      </w:r>
      <w:proofErr w:type="spellEnd"/>
      <w:r>
        <w:t xml:space="preserve">, R., Nuolimäki, A., </w:t>
      </w:r>
      <w:proofErr w:type="spellStart"/>
      <w:r>
        <w:t>Laurinmäki</w:t>
      </w:r>
      <w:proofErr w:type="spellEnd"/>
      <w:r>
        <w:t xml:space="preserve">, M., Rautiainen, M., </w:t>
      </w:r>
      <w:proofErr w:type="spellStart"/>
      <w:r>
        <w:t>Kurvonen</w:t>
      </w:r>
      <w:proofErr w:type="spellEnd"/>
      <w:r>
        <w:t xml:space="preserve">, L. &amp; Niskala, L. 2009. </w:t>
      </w:r>
      <w:proofErr w:type="gramStart"/>
      <w:r>
        <w:t>Opas ammatill</w:t>
      </w:r>
      <w:r>
        <w:t>i</w:t>
      </w:r>
      <w:r>
        <w:t>sen ja lukiokoulutuksen yhteistyöhön.</w:t>
      </w:r>
      <w:proofErr w:type="gramEnd"/>
      <w:r>
        <w:t xml:space="preserve"> Helsinki: Edita </w:t>
      </w:r>
      <w:proofErr w:type="spellStart"/>
      <w:r>
        <w:t>Prima</w:t>
      </w:r>
      <w:proofErr w:type="spellEnd"/>
      <w:r>
        <w:t xml:space="preserve"> Oy.</w:t>
      </w:r>
    </w:p>
    <w:p w:rsidR="006C761D" w:rsidRDefault="006C761D" w:rsidP="006C761D">
      <w:pPr>
        <w:pStyle w:val="Eivli"/>
      </w:pPr>
    </w:p>
    <w:p w:rsidR="00C30953" w:rsidRDefault="00C30953" w:rsidP="006C761D">
      <w:pPr>
        <w:pStyle w:val="Eivli"/>
      </w:pPr>
      <w:r w:rsidRPr="001036B6">
        <w:t xml:space="preserve">Henttonen, A. &amp; Parkkonen, J. </w:t>
      </w:r>
      <w:r>
        <w:t xml:space="preserve">2008. </w:t>
      </w:r>
      <w:proofErr w:type="gramStart"/>
      <w:r w:rsidRPr="001036B6">
        <w:t>Vapaus valita – Yhtenäisen toisen asteen koulutuksen suuntaviivoja.</w:t>
      </w:r>
      <w:proofErr w:type="gramEnd"/>
      <w:r w:rsidRPr="001036B6">
        <w:t xml:space="preserve"> </w:t>
      </w:r>
      <w:proofErr w:type="gramStart"/>
      <w:r w:rsidRPr="001036B6">
        <w:t>K</w:t>
      </w:r>
      <w:r>
        <w:t>alevi Sorsa S</w:t>
      </w:r>
      <w:r w:rsidRPr="001036B6">
        <w:t>äätiö</w:t>
      </w:r>
      <w:r>
        <w:t>.</w:t>
      </w:r>
      <w:proofErr w:type="gramEnd"/>
      <w:r>
        <w:t xml:space="preserve"> </w:t>
      </w:r>
      <w:r w:rsidRPr="001036B6">
        <w:t xml:space="preserve">Osaamisyhteiskunta kaikille </w:t>
      </w:r>
      <w:proofErr w:type="gramStart"/>
      <w:r w:rsidRPr="001036B6">
        <w:t>–hanke</w:t>
      </w:r>
      <w:proofErr w:type="gramEnd"/>
      <w:r w:rsidRPr="001036B6">
        <w:t xml:space="preserve">. </w:t>
      </w:r>
      <w:r>
        <w:t xml:space="preserve"> </w:t>
      </w:r>
      <w:proofErr w:type="gramStart"/>
      <w:r w:rsidRPr="001036B6">
        <w:t xml:space="preserve">Viitattu 8.4.2011. </w:t>
      </w:r>
      <w:hyperlink r:id="rId10" w:history="1">
        <w:r w:rsidRPr="00A76A2B">
          <w:rPr>
            <w:rStyle w:val="Hyperlinkki"/>
          </w:rPr>
          <w:t>http://www.sorsafoundation.fi/tpl_site_01.asp?sua=1&amp;lang=1&amp;s=67&amp;q=y</w:t>
        </w:r>
      </w:hyperlink>
      <w:proofErr w:type="gramEnd"/>
    </w:p>
    <w:p w:rsidR="00154501" w:rsidRDefault="00154501" w:rsidP="006C761D">
      <w:pPr>
        <w:pStyle w:val="Eivli"/>
      </w:pPr>
    </w:p>
    <w:p w:rsidR="00E75B8F" w:rsidRDefault="00E75B8F" w:rsidP="006C761D">
      <w:pPr>
        <w:pStyle w:val="Eivli"/>
      </w:pPr>
      <w:r>
        <w:t>Kattilakoski, J. 2006. Keski-Pohjanmaan ammattilukiolaisten koulutukseen hakeutumisen syyt ja kouluk</w:t>
      </w:r>
      <w:r>
        <w:t>o</w:t>
      </w:r>
      <w:r>
        <w:t xml:space="preserve">kemukset lukuvuonna 2004–05. Kasvatustieteen pro gradu </w:t>
      </w:r>
      <w:proofErr w:type="gramStart"/>
      <w:r>
        <w:t>–tutkielma</w:t>
      </w:r>
      <w:proofErr w:type="gramEnd"/>
      <w:r>
        <w:t xml:space="preserve">. Kasvatustieteen laitos. Jyväskylän yliopisto. </w:t>
      </w:r>
      <w:proofErr w:type="gramStart"/>
      <w:r>
        <w:t xml:space="preserve">Viitattu 8.4.2011. </w:t>
      </w:r>
      <w:hyperlink r:id="rId11" w:history="1">
        <w:r w:rsidRPr="00A76A2B">
          <w:rPr>
            <w:rStyle w:val="Hyperlinkki"/>
          </w:rPr>
          <w:t>https://jyx.jyu.fi/dspace/bitstream/handle/123456789/8930/URN_NBN_fi_jyu-2006383.pdf;jsessionid=798F3377C75F98C6D1908313F44E9C60?sequence=1</w:t>
        </w:r>
      </w:hyperlink>
      <w:r>
        <w:rPr>
          <w:rStyle w:val="Hyperlinkki"/>
        </w:rPr>
        <w:t>.</w:t>
      </w:r>
      <w:proofErr w:type="gramEnd"/>
    </w:p>
    <w:p w:rsidR="006C761D" w:rsidRDefault="006C761D" w:rsidP="006C761D">
      <w:pPr>
        <w:pStyle w:val="Eivli"/>
      </w:pPr>
    </w:p>
    <w:p w:rsidR="0089424D" w:rsidRDefault="0089424D" w:rsidP="006C761D">
      <w:pPr>
        <w:pStyle w:val="Eivli"/>
      </w:pPr>
      <w:r>
        <w:t xml:space="preserve">Koulutus ja tutkimus vuosina </w:t>
      </w:r>
      <w:proofErr w:type="gramStart"/>
      <w:r>
        <w:t>2007-2012</w:t>
      </w:r>
      <w:proofErr w:type="gramEnd"/>
      <w:r>
        <w:t xml:space="preserve">. </w:t>
      </w:r>
      <w:proofErr w:type="spellStart"/>
      <w:r>
        <w:t>Kehittämissuunnnitelma</w:t>
      </w:r>
      <w:proofErr w:type="spellEnd"/>
      <w:r>
        <w:t xml:space="preserve">. Opetusministeriö. </w:t>
      </w:r>
      <w:proofErr w:type="gramStart"/>
      <w:r>
        <w:t xml:space="preserve">Viitattu 23.3.2011. </w:t>
      </w:r>
      <w:hyperlink r:id="rId12" w:history="1">
        <w:r w:rsidRPr="00714001">
          <w:rPr>
            <w:rStyle w:val="Hyperlinkki"/>
          </w:rPr>
          <w:t>http://www.minedu.fi/OPM/Koulutus/koulutuspolitiikka/asiakirjat/kesu_2012_fi.pdf</w:t>
        </w:r>
      </w:hyperlink>
      <w:r>
        <w:t>.</w:t>
      </w:r>
      <w:proofErr w:type="gramEnd"/>
      <w:r>
        <w:t xml:space="preserve"> </w:t>
      </w:r>
    </w:p>
    <w:p w:rsidR="0089424D" w:rsidRDefault="0089424D" w:rsidP="006C761D">
      <w:pPr>
        <w:pStyle w:val="Eivli"/>
      </w:pPr>
    </w:p>
    <w:p w:rsidR="00C30953" w:rsidRDefault="00C30953" w:rsidP="006C761D">
      <w:pPr>
        <w:pStyle w:val="Eivli"/>
      </w:pPr>
      <w:r>
        <w:t xml:space="preserve">Kupiainen, K. 2009. </w:t>
      </w:r>
      <w:proofErr w:type="gramStart"/>
      <w:r>
        <w:t>Käyttötieto opinto-ohjaajan ohjausajattelun muutoksen kuvaajana.</w:t>
      </w:r>
      <w:proofErr w:type="gramEnd"/>
      <w:r>
        <w:t xml:space="preserve"> Acta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Tamperensis</w:t>
      </w:r>
      <w:proofErr w:type="spellEnd"/>
      <w:r>
        <w:t xml:space="preserve"> 1438. </w:t>
      </w:r>
      <w:proofErr w:type="gramStart"/>
      <w:r>
        <w:t>Tampere: Tampereen Yliopistopaino Oy.</w:t>
      </w:r>
      <w:proofErr w:type="gramEnd"/>
      <w:r>
        <w:t xml:space="preserve"> </w:t>
      </w:r>
      <w:proofErr w:type="spellStart"/>
      <w:r>
        <w:t>Juvenes</w:t>
      </w:r>
      <w:proofErr w:type="spellEnd"/>
      <w:r>
        <w:t xml:space="preserve"> </w:t>
      </w:r>
      <w:proofErr w:type="spellStart"/>
      <w:r>
        <w:t>Print</w:t>
      </w:r>
      <w:proofErr w:type="spellEnd"/>
      <w:r>
        <w:t>.</w:t>
      </w:r>
    </w:p>
    <w:p w:rsidR="00154501" w:rsidRDefault="00154501" w:rsidP="006C761D">
      <w:pPr>
        <w:pStyle w:val="Eivli"/>
      </w:pPr>
    </w:p>
    <w:p w:rsidR="00537C82" w:rsidRDefault="00537C82" w:rsidP="006C761D">
      <w:pPr>
        <w:pStyle w:val="Eivli"/>
      </w:pPr>
      <w:proofErr w:type="spellStart"/>
      <w:r w:rsidRPr="00701CC2">
        <w:t>Lerkkanen</w:t>
      </w:r>
      <w:proofErr w:type="spellEnd"/>
      <w:r w:rsidRPr="00701CC2">
        <w:t xml:space="preserve">, J. – Leppänen, A. 2010, Tutkiva ja kehittävä </w:t>
      </w:r>
      <w:proofErr w:type="gramStart"/>
      <w:r w:rsidRPr="00701CC2">
        <w:t>opo</w:t>
      </w:r>
      <w:proofErr w:type="gramEnd"/>
      <w:r w:rsidRPr="00701CC2">
        <w:t xml:space="preserve">. Kehittämistyö opinto-ohjaajakoulutuksessa. Opinto-ohjaajat </w:t>
      </w:r>
      <w:proofErr w:type="gramStart"/>
      <w:r w:rsidRPr="00701CC2">
        <w:t>2010-2011</w:t>
      </w:r>
      <w:proofErr w:type="gramEnd"/>
      <w:r w:rsidRPr="00701CC2">
        <w:t xml:space="preserve">. </w:t>
      </w:r>
      <w:proofErr w:type="gramStart"/>
      <w:r w:rsidRPr="00701CC2">
        <w:t>Luento opinto-ohjaajakoulutuksessa 4.10.2010.</w:t>
      </w:r>
      <w:proofErr w:type="gramEnd"/>
      <w:r w:rsidRPr="00701CC2">
        <w:t xml:space="preserve"> </w:t>
      </w:r>
      <w:proofErr w:type="gramStart"/>
      <w:r w:rsidRPr="00701CC2">
        <w:t>Jyväskylän ammatillinen ope</w:t>
      </w:r>
      <w:r w:rsidRPr="00701CC2">
        <w:t>t</w:t>
      </w:r>
      <w:r w:rsidRPr="00701CC2">
        <w:t>tajakorkeakoulu.</w:t>
      </w:r>
      <w:proofErr w:type="gramEnd"/>
    </w:p>
    <w:p w:rsidR="00154501" w:rsidRDefault="00154501" w:rsidP="006C761D">
      <w:pPr>
        <w:pStyle w:val="Eivli"/>
      </w:pPr>
    </w:p>
    <w:p w:rsidR="001F1B6A" w:rsidRDefault="001F1B6A" w:rsidP="006C761D">
      <w:pPr>
        <w:pStyle w:val="Eivli"/>
      </w:pPr>
      <w:proofErr w:type="gramStart"/>
      <w:r w:rsidRPr="007A6556">
        <w:t>Lukiokoulutuksen kehittämisen toimenpide-ehdotuksia valmistelevan työryhmän muistio</w:t>
      </w:r>
      <w:r>
        <w:t>.</w:t>
      </w:r>
      <w:proofErr w:type="gramEnd"/>
      <w:r>
        <w:t xml:space="preserve"> </w:t>
      </w:r>
      <w:proofErr w:type="gramStart"/>
      <w:r w:rsidRPr="00A94CFA">
        <w:t>Opetus- ja kul</w:t>
      </w:r>
      <w:r w:rsidRPr="00A94CFA">
        <w:t>t</w:t>
      </w:r>
      <w:r w:rsidRPr="00A94CFA">
        <w:t>tuuriministeriön työryhmämuistioita ja selvityksiä 2010:14</w:t>
      </w:r>
      <w:r>
        <w:t>.</w:t>
      </w:r>
      <w:proofErr w:type="gramEnd"/>
      <w:r>
        <w:t xml:space="preserve"> </w:t>
      </w:r>
      <w:proofErr w:type="gramStart"/>
      <w:r>
        <w:t xml:space="preserve">Viitattu 10.4.2011. </w:t>
      </w:r>
      <w:hyperlink r:id="rId13" w:history="1">
        <w:r w:rsidRPr="00A76A2B">
          <w:rPr>
            <w:rStyle w:val="Hyperlinkki"/>
          </w:rPr>
          <w:t>http://www.minedu.fi/export/sites/default/OPM/Julkaisut/2010/liitteet/okmtr14.pdf?lang=fi</w:t>
        </w:r>
      </w:hyperlink>
      <w:r>
        <w:rPr>
          <w:rStyle w:val="Hyperlinkki"/>
        </w:rPr>
        <w:t>.</w:t>
      </w:r>
      <w:proofErr w:type="gramEnd"/>
    </w:p>
    <w:p w:rsidR="00154501" w:rsidRDefault="00154501" w:rsidP="006C761D">
      <w:pPr>
        <w:pStyle w:val="Eivli"/>
      </w:pPr>
    </w:p>
    <w:p w:rsidR="00CF1B1E" w:rsidRDefault="00CF1B1E" w:rsidP="006C761D">
      <w:pPr>
        <w:pStyle w:val="Eivli"/>
      </w:pPr>
      <w:proofErr w:type="gramStart"/>
      <w:r>
        <w:t>Lukiolaisten hyvinvointitutkimus 2007.</w:t>
      </w:r>
      <w:proofErr w:type="gramEnd"/>
      <w:r>
        <w:t xml:space="preserve"> </w:t>
      </w:r>
      <w:proofErr w:type="gramStart"/>
      <w:r>
        <w:t>Suomen lukiolaisten liitto.</w:t>
      </w:r>
      <w:proofErr w:type="gramEnd"/>
      <w:r>
        <w:t xml:space="preserve"> </w:t>
      </w:r>
      <w:proofErr w:type="gramStart"/>
      <w:r>
        <w:t xml:space="preserve">Viitattu 11.1.2011. </w:t>
      </w:r>
      <w:hyperlink r:id="rId14" w:history="1">
        <w:r w:rsidRPr="00714001">
          <w:rPr>
            <w:rStyle w:val="Hyperlinkki"/>
          </w:rPr>
          <w:t>http://www.lukio.fi/service.cntum?pageId=138060</w:t>
        </w:r>
      </w:hyperlink>
      <w:r>
        <w:t>.</w:t>
      </w:r>
      <w:proofErr w:type="gramEnd"/>
    </w:p>
    <w:p w:rsidR="00CF1B1E" w:rsidRDefault="00CF1B1E" w:rsidP="006C761D">
      <w:pPr>
        <w:pStyle w:val="Eivli"/>
      </w:pPr>
    </w:p>
    <w:p w:rsidR="00972A49" w:rsidRDefault="00972A49" w:rsidP="006C761D">
      <w:pPr>
        <w:pStyle w:val="Eivli"/>
      </w:pPr>
      <w:proofErr w:type="gramStart"/>
      <w:r>
        <w:t>Lukion opetussuunnitelman perusteet 2003.</w:t>
      </w:r>
      <w:proofErr w:type="gramEnd"/>
      <w:r>
        <w:t xml:space="preserve"> </w:t>
      </w:r>
      <w:proofErr w:type="gramStart"/>
      <w:r>
        <w:t xml:space="preserve">Nuorille tarkoitetun lukiokoulutuksen </w:t>
      </w:r>
      <w:proofErr w:type="spellStart"/>
      <w:r>
        <w:t>opetussuunni-telman</w:t>
      </w:r>
      <w:proofErr w:type="spellEnd"/>
      <w:r>
        <w:t xml:space="preserve"> perusteet.</w:t>
      </w:r>
      <w:proofErr w:type="gramEnd"/>
      <w:r>
        <w:t xml:space="preserve"> </w:t>
      </w:r>
      <w:proofErr w:type="gramStart"/>
      <w:r>
        <w:t>Vammala: Vammalan Kirjapaino Oy.</w:t>
      </w:r>
      <w:proofErr w:type="gramEnd"/>
    </w:p>
    <w:p w:rsidR="00154501" w:rsidRDefault="00154501" w:rsidP="006C761D">
      <w:pPr>
        <w:pStyle w:val="Eivli"/>
      </w:pPr>
    </w:p>
    <w:p w:rsidR="0089424D" w:rsidRDefault="0089424D" w:rsidP="006C761D">
      <w:pPr>
        <w:pStyle w:val="Eivli"/>
        <w:rPr>
          <w:rStyle w:val="Hyperlinkki"/>
        </w:rPr>
      </w:pPr>
      <w:r>
        <w:t xml:space="preserve">Mäensivu, K., Mäenpää, H., Määttä, M., Volanen, M., V., </w:t>
      </w:r>
      <w:proofErr w:type="spellStart"/>
      <w:r>
        <w:t>Knubb-Manninen</w:t>
      </w:r>
      <w:proofErr w:type="spellEnd"/>
      <w:r>
        <w:t xml:space="preserve">, G., </w:t>
      </w:r>
      <w:proofErr w:type="spellStart"/>
      <w:r>
        <w:t>Mehtäläinen</w:t>
      </w:r>
      <w:proofErr w:type="spellEnd"/>
      <w:r>
        <w:t xml:space="preserve">, J. &amp; Räisänen, A. 2007. </w:t>
      </w:r>
      <w:proofErr w:type="gramStart"/>
      <w:r>
        <w:t>Lukiokoulutuksen ja ammatillisen koulutuksen yhteistyö opetuksen järjestämisessä.</w:t>
      </w:r>
      <w:proofErr w:type="gramEnd"/>
      <w:r>
        <w:t xml:space="preserve"> </w:t>
      </w:r>
      <w:proofErr w:type="gramStart"/>
      <w:r w:rsidRPr="00FE7818">
        <w:t>Koulutuksen arviointineuvoston julkaisuja 23</w:t>
      </w:r>
      <w:r>
        <w:t>.</w:t>
      </w:r>
      <w:proofErr w:type="gramEnd"/>
      <w:r>
        <w:t xml:space="preserve"> </w:t>
      </w:r>
      <w:proofErr w:type="gramStart"/>
      <w:r>
        <w:t xml:space="preserve">Viitattu 29.3.2011. </w:t>
      </w:r>
      <w:hyperlink r:id="rId15" w:history="1">
        <w:r w:rsidRPr="008E4023">
          <w:rPr>
            <w:rStyle w:val="Hyperlinkki"/>
          </w:rPr>
          <w:t>http://www.edev.fi/img/portal/19/Julkaisu_nro_23.pdf?cs=1267623732</w:t>
        </w:r>
      </w:hyperlink>
      <w:r w:rsidR="002227BA">
        <w:rPr>
          <w:rStyle w:val="Hyperlinkki"/>
        </w:rPr>
        <w:t>.</w:t>
      </w:r>
      <w:proofErr w:type="gramEnd"/>
    </w:p>
    <w:p w:rsidR="006C761D" w:rsidRDefault="006C761D" w:rsidP="006C761D">
      <w:pPr>
        <w:pStyle w:val="Eivli"/>
      </w:pPr>
    </w:p>
    <w:p w:rsidR="00E75B8F" w:rsidRDefault="00E75B8F" w:rsidP="006C761D">
      <w:pPr>
        <w:pStyle w:val="Eivli"/>
      </w:pPr>
      <w:r>
        <w:t xml:space="preserve">Numminen, U., Heino, J., </w:t>
      </w:r>
      <w:proofErr w:type="spellStart"/>
      <w:r>
        <w:t>Joronen-Vallin</w:t>
      </w:r>
      <w:proofErr w:type="spellEnd"/>
      <w:r>
        <w:t xml:space="preserve">, K., Karlsson, R., </w:t>
      </w:r>
      <w:proofErr w:type="spellStart"/>
      <w:r>
        <w:t>Lerkkanen</w:t>
      </w:r>
      <w:proofErr w:type="spellEnd"/>
      <w:r>
        <w:t xml:space="preserve">, J., Virtanen, R. &amp; Pirttiniemi, J. 2005. Miten tuemme opiskelijaa oppilaitoksessamme? </w:t>
      </w:r>
      <w:proofErr w:type="gramStart"/>
      <w:r>
        <w:t>Opas ammatillisen oppilaitoksen opinto- ohjaussuunnite</w:t>
      </w:r>
      <w:r>
        <w:t>l</w:t>
      </w:r>
      <w:r>
        <w:t>man laatimiseen.</w:t>
      </w:r>
      <w:proofErr w:type="gramEnd"/>
      <w:r>
        <w:t xml:space="preserve"> Opetu</w:t>
      </w:r>
      <w:r w:rsidR="00B12FCA">
        <w:t xml:space="preserve">shallitus. </w:t>
      </w:r>
      <w:proofErr w:type="gramStart"/>
      <w:r w:rsidR="00B12FCA">
        <w:t xml:space="preserve">Viitattu 23.3.2011. </w:t>
      </w:r>
      <w:hyperlink r:id="rId16" w:history="1">
        <w:r w:rsidRPr="00F36D91">
          <w:rPr>
            <w:rStyle w:val="Hyperlinkki"/>
          </w:rPr>
          <w:t>http://www.oph.fi/download/47247_mitentuemme.pdf</w:t>
        </w:r>
      </w:hyperlink>
      <w:proofErr w:type="gramEnd"/>
    </w:p>
    <w:p w:rsidR="00E75B8F" w:rsidRDefault="00E75B8F" w:rsidP="006C761D">
      <w:pPr>
        <w:pStyle w:val="Eivli"/>
      </w:pPr>
    </w:p>
    <w:p w:rsidR="00C62808" w:rsidRDefault="00C62808" w:rsidP="006C761D">
      <w:pPr>
        <w:pStyle w:val="Eivli"/>
      </w:pPr>
      <w:proofErr w:type="gramStart"/>
      <w:r w:rsidRPr="00287CD7">
        <w:t>Opetusministeriön tilinpäätös vuodelta 2009.</w:t>
      </w:r>
      <w:proofErr w:type="gramEnd"/>
      <w:r w:rsidRPr="00287CD7">
        <w:t xml:space="preserve"> </w:t>
      </w:r>
      <w:proofErr w:type="gramStart"/>
      <w:r w:rsidRPr="00287CD7">
        <w:t xml:space="preserve">Viitattu 2.4.2011. </w:t>
      </w:r>
      <w:hyperlink r:id="rId17" w:history="1">
        <w:r w:rsidRPr="007A5B06">
          <w:rPr>
            <w:rStyle w:val="Hyperlinkki"/>
          </w:rPr>
          <w:t>http://www.minedu.fi/export/sites/default/OPM/Linjaukset_ja_rahoitus/tulosohjaus_netra/tilinpaatos_2009/liitteet/2009_tilinpxtxs.pdf</w:t>
        </w:r>
      </w:hyperlink>
      <w:r>
        <w:t>.</w:t>
      </w:r>
      <w:proofErr w:type="gramEnd"/>
    </w:p>
    <w:p w:rsidR="00E75B8F" w:rsidRDefault="00E75B8F" w:rsidP="006C761D">
      <w:pPr>
        <w:pStyle w:val="Eivli"/>
      </w:pPr>
    </w:p>
    <w:p w:rsidR="00BE2390" w:rsidRDefault="00BE2390" w:rsidP="006C761D">
      <w:pPr>
        <w:pStyle w:val="Eivli"/>
      </w:pPr>
      <w:proofErr w:type="spellStart"/>
      <w:r>
        <w:lastRenderedPageBreak/>
        <w:t>OSAO:n</w:t>
      </w:r>
      <w:proofErr w:type="spellEnd"/>
      <w:r>
        <w:t xml:space="preserve"> ammattilukio </w:t>
      </w:r>
      <w:r w:rsidRPr="005450C8">
        <w:t xml:space="preserve">lv. </w:t>
      </w:r>
      <w:proofErr w:type="gramStart"/>
      <w:r w:rsidRPr="005450C8">
        <w:t>2010-2011</w:t>
      </w:r>
      <w:proofErr w:type="gramEnd"/>
      <w:r w:rsidRPr="005450C8">
        <w:t xml:space="preserve"> aloittaville</w:t>
      </w:r>
      <w:r>
        <w:t xml:space="preserve">. </w:t>
      </w:r>
      <w:proofErr w:type="gramStart"/>
      <w:r>
        <w:t>Diaesitys</w:t>
      </w:r>
      <w:r w:rsidRPr="005450C8">
        <w:t xml:space="preserve"> </w:t>
      </w:r>
      <w:r>
        <w:t>”</w:t>
      </w:r>
      <w:r w:rsidRPr="005450C8">
        <w:t>Ammattilukio lv.</w:t>
      </w:r>
      <w:proofErr w:type="gramEnd"/>
      <w:r w:rsidRPr="005450C8">
        <w:t xml:space="preserve"> </w:t>
      </w:r>
      <w:proofErr w:type="gramStart"/>
      <w:r w:rsidRPr="005450C8">
        <w:t>2010-2011</w:t>
      </w:r>
      <w:proofErr w:type="gramEnd"/>
      <w:r w:rsidRPr="005450C8">
        <w:t xml:space="preserve"> aloittaville</w:t>
      </w:r>
      <w:r>
        <w:t xml:space="preserve">”. </w:t>
      </w:r>
      <w:proofErr w:type="gramStart"/>
      <w:r>
        <w:t xml:space="preserve">Viitattu 29.3.2011. </w:t>
      </w:r>
      <w:hyperlink r:id="rId18" w:history="1">
        <w:r w:rsidRPr="008E4023">
          <w:rPr>
            <w:rStyle w:val="Hyperlinkki"/>
          </w:rPr>
          <w:t>http://www.osao.fi/index.php?1924</w:t>
        </w:r>
      </w:hyperlink>
      <w:r>
        <w:t>.</w:t>
      </w:r>
      <w:proofErr w:type="gramEnd"/>
    </w:p>
    <w:p w:rsidR="00154501" w:rsidRDefault="00154501" w:rsidP="006C761D">
      <w:pPr>
        <w:pStyle w:val="Eivli"/>
        <w:rPr>
          <w:rStyle w:val="Hyperlinkki"/>
        </w:rPr>
      </w:pPr>
    </w:p>
    <w:p w:rsidR="00154501" w:rsidRDefault="00154501" w:rsidP="006C761D">
      <w:pPr>
        <w:pStyle w:val="Eivli"/>
      </w:pPr>
      <w:proofErr w:type="spellStart"/>
      <w:r w:rsidRPr="00A244B9">
        <w:t>Peavy</w:t>
      </w:r>
      <w:proofErr w:type="spellEnd"/>
      <w:r w:rsidRPr="00A244B9">
        <w:t xml:space="preserve">, R., V. 2006. </w:t>
      </w:r>
      <w:proofErr w:type="gramStart"/>
      <w:r w:rsidRPr="00A244B9">
        <w:t>Sosiodynaamisen ohjauksen opas.</w:t>
      </w:r>
      <w:proofErr w:type="gramEnd"/>
      <w:r w:rsidRPr="00A244B9">
        <w:t xml:space="preserve"> </w:t>
      </w:r>
      <w:proofErr w:type="gramStart"/>
      <w:r w:rsidRPr="00A244B9">
        <w:t>Psykologien kustannus Oy.</w:t>
      </w:r>
      <w:proofErr w:type="gramEnd"/>
      <w:r w:rsidRPr="00A244B9">
        <w:t xml:space="preserve"> </w:t>
      </w:r>
      <w:proofErr w:type="gramStart"/>
      <w:r w:rsidRPr="00A244B9">
        <w:t>Helsingin Painotuote Oy.</w:t>
      </w:r>
      <w:proofErr w:type="gramEnd"/>
    </w:p>
    <w:p w:rsidR="00154501" w:rsidRDefault="00154501" w:rsidP="006C761D">
      <w:pPr>
        <w:pStyle w:val="Eivli"/>
        <w:rPr>
          <w:rStyle w:val="Hyperlinkki"/>
        </w:rPr>
      </w:pPr>
    </w:p>
    <w:p w:rsidR="005538A4" w:rsidRDefault="005538A4" w:rsidP="006C761D">
      <w:pPr>
        <w:pStyle w:val="Eivli"/>
      </w:pPr>
      <w:r>
        <w:t xml:space="preserve">Sairasta sakkia? – Ammattiin opiskelevien hyvinvointi 2005. </w:t>
      </w:r>
      <w:proofErr w:type="gramStart"/>
      <w:r>
        <w:t>Suomen Ammattiin Opiskelevien Keskusliitto – SAKKI ry.</w:t>
      </w:r>
      <w:proofErr w:type="gramEnd"/>
      <w:r>
        <w:t xml:space="preserve"> </w:t>
      </w:r>
      <w:proofErr w:type="gramStart"/>
      <w:r>
        <w:t xml:space="preserve">Viitattu 10.4.2011. </w:t>
      </w:r>
      <w:hyperlink r:id="rId19" w:history="1">
        <w:r w:rsidRPr="00482388">
          <w:rPr>
            <w:rStyle w:val="Hyperlinkki"/>
          </w:rPr>
          <w:t>http://www.sakkinet.fi/easydata/customers/sakki/files/tutkimukset/Hyvinvointitutkimus.pdf</w:t>
        </w:r>
      </w:hyperlink>
      <w:r>
        <w:t>.</w:t>
      </w:r>
      <w:proofErr w:type="gramEnd"/>
    </w:p>
    <w:p w:rsidR="00154501" w:rsidRDefault="00154501" w:rsidP="006C761D">
      <w:pPr>
        <w:pStyle w:val="Eivli"/>
        <w:rPr>
          <w:rStyle w:val="Hyperlinkki"/>
        </w:rPr>
      </w:pPr>
    </w:p>
    <w:p w:rsidR="00E75B8F" w:rsidRDefault="00E75B8F" w:rsidP="006C761D">
      <w:pPr>
        <w:pStyle w:val="Eivli"/>
      </w:pPr>
      <w:r>
        <w:t xml:space="preserve">Simonen, S &amp; </w:t>
      </w:r>
      <w:proofErr w:type="spellStart"/>
      <w:r>
        <w:t>Vilenius</w:t>
      </w:r>
      <w:proofErr w:type="spellEnd"/>
      <w:r>
        <w:t xml:space="preserve">, I. 2008. ”AMMATILLINEN YLIOPPILAS" </w:t>
      </w:r>
      <w:proofErr w:type="spellStart"/>
      <w:r>
        <w:t>-Kaksoistutkinto-opiskelijan</w:t>
      </w:r>
      <w:proofErr w:type="spellEnd"/>
      <w:r>
        <w:t xml:space="preserve"> opintopolkuk</w:t>
      </w:r>
      <w:r>
        <w:t>o</w:t>
      </w:r>
      <w:r>
        <w:t xml:space="preserve">kemukset. Pro gradu </w:t>
      </w:r>
      <w:proofErr w:type="gramStart"/>
      <w:r>
        <w:t>–tutkielma</w:t>
      </w:r>
      <w:proofErr w:type="gramEnd"/>
      <w:r>
        <w:t>. Ohjauksen koulutusyksikkö.  Joensuun yliopisto.</w:t>
      </w:r>
    </w:p>
    <w:p w:rsidR="00E75B8F" w:rsidRDefault="00E75B8F" w:rsidP="006C761D">
      <w:pPr>
        <w:pStyle w:val="Eivli"/>
      </w:pPr>
    </w:p>
    <w:p w:rsidR="00BE2390" w:rsidRDefault="00E75B8F" w:rsidP="006C761D">
      <w:pPr>
        <w:pStyle w:val="Eivli"/>
        <w:rPr>
          <w:rStyle w:val="Hyperlinkki"/>
        </w:rPr>
      </w:pPr>
      <w:r w:rsidRPr="001D3DF7">
        <w:t xml:space="preserve">Sosiaali- ja terveysalan </w:t>
      </w:r>
      <w:proofErr w:type="gramStart"/>
      <w:r w:rsidRPr="001D3DF7">
        <w:t>perustutkinto,  lähihoitaja</w:t>
      </w:r>
      <w:proofErr w:type="gramEnd"/>
      <w:r w:rsidRPr="001D3DF7">
        <w:t xml:space="preserve">  2010. </w:t>
      </w:r>
      <w:proofErr w:type="gramStart"/>
      <w:r w:rsidRPr="001D3DF7">
        <w:t>Ammatillisen perustutkinnon perusteet.</w:t>
      </w:r>
      <w:proofErr w:type="gramEnd"/>
      <w:r w:rsidRPr="001D3DF7">
        <w:t xml:space="preserve"> Opetu</w:t>
      </w:r>
      <w:r w:rsidRPr="001D3DF7">
        <w:t>s</w:t>
      </w:r>
      <w:r w:rsidRPr="001D3DF7">
        <w:t xml:space="preserve">hallituksen määräys 17/011/2010. </w:t>
      </w:r>
      <w:proofErr w:type="gramStart"/>
      <w:r w:rsidRPr="001D3DF7">
        <w:t xml:space="preserve">Viitattu 6.4.2011. </w:t>
      </w:r>
      <w:hyperlink r:id="rId20" w:history="1">
        <w:r w:rsidRPr="00DC5BA1">
          <w:rPr>
            <w:rStyle w:val="Hyperlinkki"/>
          </w:rPr>
          <w:t>http://www.oph.fi/download/124811_SoTe.pdf</w:t>
        </w:r>
      </w:hyperlink>
      <w:proofErr w:type="gramEnd"/>
    </w:p>
    <w:p w:rsidR="00154501" w:rsidRDefault="00154501" w:rsidP="006C761D">
      <w:pPr>
        <w:pStyle w:val="Eivli"/>
      </w:pPr>
    </w:p>
    <w:p w:rsidR="00E75B8F" w:rsidRDefault="00E75B8F" w:rsidP="006C761D">
      <w:pPr>
        <w:pStyle w:val="Eivli"/>
      </w:pPr>
      <w:proofErr w:type="gramStart"/>
      <w:r>
        <w:t>Tietosuoja ja salassapito.</w:t>
      </w:r>
      <w:proofErr w:type="gramEnd"/>
      <w:r>
        <w:t xml:space="preserve"> Opetusministeriö. Viitattu 14.4.2011. </w:t>
      </w:r>
      <w:hyperlink r:id="rId21" w:history="1">
        <w:r w:rsidRPr="00714001">
          <w:rPr>
            <w:rStyle w:val="Hyperlinkki"/>
          </w:rPr>
          <w:t>http://www.intermin.fi/lh/ita/sivistys/home.nsf/files/4072E16AEA352B24C2257425004082FB/$file/Tietosuoja%20ja%20salassapito.pdf</w:t>
        </w:r>
      </w:hyperlink>
      <w:r>
        <w:t>.</w:t>
      </w:r>
    </w:p>
    <w:p w:rsidR="00E75B8F" w:rsidRDefault="00E75B8F" w:rsidP="006C761D">
      <w:pPr>
        <w:pStyle w:val="Eivli"/>
      </w:pPr>
    </w:p>
    <w:p w:rsidR="00E75B8F" w:rsidRDefault="00E75B8F" w:rsidP="006C761D">
      <w:pPr>
        <w:pStyle w:val="Eivli"/>
      </w:pPr>
      <w:r>
        <w:t xml:space="preserve">Virtala, M. 2005. </w:t>
      </w:r>
      <w:proofErr w:type="gramStart"/>
      <w:r>
        <w:t>Lukion vai ammattikoulun kautta?</w:t>
      </w:r>
      <w:proofErr w:type="gramEnd"/>
      <w:r>
        <w:t xml:space="preserve"> </w:t>
      </w:r>
      <w:proofErr w:type="gramStart"/>
      <w:r>
        <w:t>-</w:t>
      </w:r>
      <w:proofErr w:type="gramEnd"/>
      <w:r>
        <w:t xml:space="preserve"> Peruskoulun päättävien nuorten koulutusväylävalint</w:t>
      </w:r>
      <w:r>
        <w:t>o</w:t>
      </w:r>
      <w:r>
        <w:t xml:space="preserve">jen perusteluja  ja valintoihin liittyviä tulevaisuusorientaatioita. Lisensiaatin tutkimus. Kasvatustieteiden tiedekunta. Jyväskylän yliopisto. </w:t>
      </w:r>
    </w:p>
    <w:p w:rsidR="00154501" w:rsidRDefault="00154501" w:rsidP="006C761D">
      <w:pPr>
        <w:pStyle w:val="Eivli"/>
      </w:pPr>
    </w:p>
    <w:p w:rsidR="00231A4F" w:rsidRDefault="00231A4F" w:rsidP="006C761D">
      <w:pPr>
        <w:pStyle w:val="Eivli"/>
      </w:pPr>
      <w:proofErr w:type="spellStart"/>
      <w:r>
        <w:t>Vuorio-Lehti</w:t>
      </w:r>
      <w:proofErr w:type="spellEnd"/>
      <w:r>
        <w:t xml:space="preserve">, Minna 2006: Valkolakin viesti. </w:t>
      </w:r>
      <w:proofErr w:type="gramStart"/>
      <w:r>
        <w:t>Ylioppilastutkintokeskustelu Suomessa toisen maailmansodan jälkeen.</w:t>
      </w:r>
      <w:proofErr w:type="gramEnd"/>
      <w:r>
        <w:t xml:space="preserve"> </w:t>
      </w:r>
      <w:proofErr w:type="gramStart"/>
      <w:r>
        <w:t>Turun yliopiston julkaisuja.</w:t>
      </w:r>
      <w:proofErr w:type="gramEnd"/>
      <w:r>
        <w:t xml:space="preserve"> </w:t>
      </w:r>
      <w:proofErr w:type="gramStart"/>
      <w:r>
        <w:t>Sarja C, osa 253.</w:t>
      </w:r>
      <w:proofErr w:type="gramEnd"/>
      <w:r>
        <w:t xml:space="preserve"> </w:t>
      </w:r>
      <w:proofErr w:type="gramStart"/>
      <w:r>
        <w:t>Turku: Painosalama Oy.</w:t>
      </w:r>
      <w:proofErr w:type="gramEnd"/>
    </w:p>
    <w:p w:rsidR="00E75B8F" w:rsidRDefault="00E75B8F" w:rsidP="006C761D">
      <w:pPr>
        <w:pStyle w:val="Eivli"/>
      </w:pPr>
      <w:bookmarkStart w:id="0" w:name="_GoBack"/>
      <w:bookmarkEnd w:id="0"/>
    </w:p>
    <w:sectPr w:rsidR="00E75B8F">
      <w:headerReference w:type="default" r:id="rId2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CA" w:rsidRDefault="00D539CA" w:rsidP="00EC5758">
      <w:pPr>
        <w:spacing w:after="0" w:line="240" w:lineRule="auto"/>
      </w:pPr>
      <w:r>
        <w:separator/>
      </w:r>
    </w:p>
  </w:endnote>
  <w:endnote w:type="continuationSeparator" w:id="0">
    <w:p w:rsidR="00D539CA" w:rsidRDefault="00D539CA" w:rsidP="00EC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CA" w:rsidRDefault="00D539CA" w:rsidP="00EC5758">
      <w:pPr>
        <w:spacing w:after="0" w:line="240" w:lineRule="auto"/>
      </w:pPr>
      <w:r>
        <w:separator/>
      </w:r>
    </w:p>
  </w:footnote>
  <w:footnote w:type="continuationSeparator" w:id="0">
    <w:p w:rsidR="00D539CA" w:rsidRDefault="00D539CA" w:rsidP="00EC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197421"/>
      <w:docPartObj>
        <w:docPartGallery w:val="Page Numbers (Top of Page)"/>
        <w:docPartUnique/>
      </w:docPartObj>
    </w:sdtPr>
    <w:sdtEndPr/>
    <w:sdtContent>
      <w:p w:rsidR="0089424D" w:rsidRDefault="0089424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61D">
          <w:rPr>
            <w:noProof/>
          </w:rPr>
          <w:t>7</w:t>
        </w:r>
        <w:r>
          <w:fldChar w:fldCharType="end"/>
        </w:r>
      </w:p>
    </w:sdtContent>
  </w:sdt>
  <w:p w:rsidR="0089424D" w:rsidRDefault="0089424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700"/>
    <w:multiLevelType w:val="hybridMultilevel"/>
    <w:tmpl w:val="CA0E0412"/>
    <w:lvl w:ilvl="0" w:tplc="986AB58E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3267C"/>
    <w:multiLevelType w:val="hybridMultilevel"/>
    <w:tmpl w:val="0B5AD77C"/>
    <w:lvl w:ilvl="0" w:tplc="047C625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4C53"/>
    <w:multiLevelType w:val="hybridMultilevel"/>
    <w:tmpl w:val="76BA5878"/>
    <w:lvl w:ilvl="0" w:tplc="40DEE38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1344D"/>
    <w:multiLevelType w:val="hybridMultilevel"/>
    <w:tmpl w:val="3CD0807E"/>
    <w:lvl w:ilvl="0" w:tplc="FCFA90B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B34D7"/>
    <w:multiLevelType w:val="multilevel"/>
    <w:tmpl w:val="B9020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D215C3"/>
    <w:multiLevelType w:val="hybridMultilevel"/>
    <w:tmpl w:val="2F62253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5253B"/>
    <w:multiLevelType w:val="hybridMultilevel"/>
    <w:tmpl w:val="E0A817CA"/>
    <w:lvl w:ilvl="0" w:tplc="FCF60074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37D24"/>
    <w:multiLevelType w:val="hybridMultilevel"/>
    <w:tmpl w:val="C5A04552"/>
    <w:lvl w:ilvl="0" w:tplc="C400E0F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5078E"/>
    <w:multiLevelType w:val="hybridMultilevel"/>
    <w:tmpl w:val="5AB665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27DD1"/>
    <w:multiLevelType w:val="hybridMultilevel"/>
    <w:tmpl w:val="0A50EAA2"/>
    <w:lvl w:ilvl="0" w:tplc="3000D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62E42"/>
    <w:multiLevelType w:val="hybridMultilevel"/>
    <w:tmpl w:val="692EA7C2"/>
    <w:lvl w:ilvl="0" w:tplc="B06EF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827A6"/>
    <w:multiLevelType w:val="hybridMultilevel"/>
    <w:tmpl w:val="63866816"/>
    <w:lvl w:ilvl="0" w:tplc="A600FA1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B7213"/>
    <w:multiLevelType w:val="hybridMultilevel"/>
    <w:tmpl w:val="68D4EDD6"/>
    <w:lvl w:ilvl="0" w:tplc="E0EC3D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549C1"/>
    <w:multiLevelType w:val="hybridMultilevel"/>
    <w:tmpl w:val="9ED01B10"/>
    <w:lvl w:ilvl="0" w:tplc="7BB8D868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F05B1"/>
    <w:multiLevelType w:val="hybridMultilevel"/>
    <w:tmpl w:val="E6062096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E68F7"/>
    <w:multiLevelType w:val="hybridMultilevel"/>
    <w:tmpl w:val="DD30FB8C"/>
    <w:lvl w:ilvl="0" w:tplc="023CF3CE">
      <w:start w:val="19"/>
      <w:numFmt w:val="bullet"/>
      <w:lvlText w:val=""/>
      <w:lvlJc w:val="left"/>
      <w:pPr>
        <w:ind w:left="1665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>
    <w:nsid w:val="4B85051C"/>
    <w:multiLevelType w:val="hybridMultilevel"/>
    <w:tmpl w:val="39D054E4"/>
    <w:lvl w:ilvl="0" w:tplc="41BAD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9310B"/>
    <w:multiLevelType w:val="hybridMultilevel"/>
    <w:tmpl w:val="9C342566"/>
    <w:lvl w:ilvl="0" w:tplc="3C560B8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54CB3"/>
    <w:multiLevelType w:val="hybridMultilevel"/>
    <w:tmpl w:val="C8329AC4"/>
    <w:lvl w:ilvl="0" w:tplc="5896F3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10B4E"/>
    <w:multiLevelType w:val="hybridMultilevel"/>
    <w:tmpl w:val="80EA258A"/>
    <w:lvl w:ilvl="0" w:tplc="D9CAB036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D7802"/>
    <w:multiLevelType w:val="hybridMultilevel"/>
    <w:tmpl w:val="62609782"/>
    <w:lvl w:ilvl="0" w:tplc="BC28DDB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E2210"/>
    <w:multiLevelType w:val="hybridMultilevel"/>
    <w:tmpl w:val="2282434E"/>
    <w:lvl w:ilvl="0" w:tplc="0B76F7B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46D5F"/>
    <w:multiLevelType w:val="hybridMultilevel"/>
    <w:tmpl w:val="6E8EC6AC"/>
    <w:lvl w:ilvl="0" w:tplc="040B000B">
      <w:start w:val="1"/>
      <w:numFmt w:val="bullet"/>
      <w:lvlText w:val=""/>
      <w:lvlJc w:val="left"/>
      <w:pPr>
        <w:ind w:left="4272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3">
    <w:nsid w:val="5C8C300A"/>
    <w:multiLevelType w:val="hybridMultilevel"/>
    <w:tmpl w:val="0A06E186"/>
    <w:lvl w:ilvl="0" w:tplc="066E0B4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E14A4"/>
    <w:multiLevelType w:val="hybridMultilevel"/>
    <w:tmpl w:val="3688532A"/>
    <w:lvl w:ilvl="0" w:tplc="65C4AB8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302E9"/>
    <w:multiLevelType w:val="hybridMultilevel"/>
    <w:tmpl w:val="610A4482"/>
    <w:lvl w:ilvl="0" w:tplc="581238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F40550"/>
    <w:multiLevelType w:val="hybridMultilevel"/>
    <w:tmpl w:val="FDF2E62A"/>
    <w:lvl w:ilvl="0" w:tplc="F43E982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702F2"/>
    <w:multiLevelType w:val="hybridMultilevel"/>
    <w:tmpl w:val="702EF6CC"/>
    <w:lvl w:ilvl="0" w:tplc="C4C682D4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4680" w:hanging="360"/>
      </w:pPr>
    </w:lvl>
    <w:lvl w:ilvl="2" w:tplc="040B001B" w:tentative="1">
      <w:start w:val="1"/>
      <w:numFmt w:val="lowerRoman"/>
      <w:lvlText w:val="%3."/>
      <w:lvlJc w:val="right"/>
      <w:pPr>
        <w:ind w:left="5400" w:hanging="180"/>
      </w:pPr>
    </w:lvl>
    <w:lvl w:ilvl="3" w:tplc="040B000F" w:tentative="1">
      <w:start w:val="1"/>
      <w:numFmt w:val="decimal"/>
      <w:lvlText w:val="%4."/>
      <w:lvlJc w:val="left"/>
      <w:pPr>
        <w:ind w:left="6120" w:hanging="360"/>
      </w:pPr>
    </w:lvl>
    <w:lvl w:ilvl="4" w:tplc="040B0019" w:tentative="1">
      <w:start w:val="1"/>
      <w:numFmt w:val="lowerLetter"/>
      <w:lvlText w:val="%5."/>
      <w:lvlJc w:val="left"/>
      <w:pPr>
        <w:ind w:left="6840" w:hanging="360"/>
      </w:pPr>
    </w:lvl>
    <w:lvl w:ilvl="5" w:tplc="040B001B" w:tentative="1">
      <w:start w:val="1"/>
      <w:numFmt w:val="lowerRoman"/>
      <w:lvlText w:val="%6."/>
      <w:lvlJc w:val="right"/>
      <w:pPr>
        <w:ind w:left="7560" w:hanging="180"/>
      </w:pPr>
    </w:lvl>
    <w:lvl w:ilvl="6" w:tplc="040B000F" w:tentative="1">
      <w:start w:val="1"/>
      <w:numFmt w:val="decimal"/>
      <w:lvlText w:val="%7."/>
      <w:lvlJc w:val="left"/>
      <w:pPr>
        <w:ind w:left="8280" w:hanging="360"/>
      </w:pPr>
    </w:lvl>
    <w:lvl w:ilvl="7" w:tplc="040B0019" w:tentative="1">
      <w:start w:val="1"/>
      <w:numFmt w:val="lowerLetter"/>
      <w:lvlText w:val="%8."/>
      <w:lvlJc w:val="left"/>
      <w:pPr>
        <w:ind w:left="9000" w:hanging="360"/>
      </w:pPr>
    </w:lvl>
    <w:lvl w:ilvl="8" w:tplc="040B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7996996"/>
    <w:multiLevelType w:val="hybridMultilevel"/>
    <w:tmpl w:val="38AC6758"/>
    <w:lvl w:ilvl="0" w:tplc="E29AE142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022074">
      <w:start w:val="19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260BF3"/>
    <w:multiLevelType w:val="hybridMultilevel"/>
    <w:tmpl w:val="84B82ACE"/>
    <w:lvl w:ilvl="0" w:tplc="1428849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B521B"/>
    <w:multiLevelType w:val="hybridMultilevel"/>
    <w:tmpl w:val="43C43204"/>
    <w:lvl w:ilvl="0" w:tplc="10D62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4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C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ED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05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D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AC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81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4A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28"/>
  </w:num>
  <w:num w:numId="3">
    <w:abstractNumId w:val="29"/>
  </w:num>
  <w:num w:numId="4">
    <w:abstractNumId w:val="7"/>
  </w:num>
  <w:num w:numId="5">
    <w:abstractNumId w:val="27"/>
  </w:num>
  <w:num w:numId="6">
    <w:abstractNumId w:val="22"/>
  </w:num>
  <w:num w:numId="7">
    <w:abstractNumId w:val="3"/>
  </w:num>
  <w:num w:numId="8">
    <w:abstractNumId w:val="10"/>
  </w:num>
  <w:num w:numId="9">
    <w:abstractNumId w:val="8"/>
  </w:num>
  <w:num w:numId="10">
    <w:abstractNumId w:val="16"/>
  </w:num>
  <w:num w:numId="11">
    <w:abstractNumId w:val="12"/>
  </w:num>
  <w:num w:numId="12">
    <w:abstractNumId w:val="6"/>
  </w:num>
  <w:num w:numId="13">
    <w:abstractNumId w:val="18"/>
  </w:num>
  <w:num w:numId="14">
    <w:abstractNumId w:val="30"/>
  </w:num>
  <w:num w:numId="15">
    <w:abstractNumId w:val="21"/>
  </w:num>
  <w:num w:numId="16">
    <w:abstractNumId w:val="1"/>
  </w:num>
  <w:num w:numId="17">
    <w:abstractNumId w:val="23"/>
  </w:num>
  <w:num w:numId="18">
    <w:abstractNumId w:val="24"/>
  </w:num>
  <w:num w:numId="19">
    <w:abstractNumId w:val="13"/>
  </w:num>
  <w:num w:numId="20">
    <w:abstractNumId w:val="15"/>
  </w:num>
  <w:num w:numId="21">
    <w:abstractNumId w:val="20"/>
  </w:num>
  <w:num w:numId="22">
    <w:abstractNumId w:val="26"/>
  </w:num>
  <w:num w:numId="23">
    <w:abstractNumId w:val="0"/>
  </w:num>
  <w:num w:numId="24">
    <w:abstractNumId w:val="11"/>
  </w:num>
  <w:num w:numId="25">
    <w:abstractNumId w:val="5"/>
  </w:num>
  <w:num w:numId="26">
    <w:abstractNumId w:val="9"/>
  </w:num>
  <w:num w:numId="27">
    <w:abstractNumId w:val="4"/>
  </w:num>
  <w:num w:numId="28">
    <w:abstractNumId w:val="2"/>
  </w:num>
  <w:num w:numId="29">
    <w:abstractNumId w:val="19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AE"/>
    <w:rsid w:val="0000077C"/>
    <w:rsid w:val="00007529"/>
    <w:rsid w:val="00010BAF"/>
    <w:rsid w:val="00010E32"/>
    <w:rsid w:val="00017E5F"/>
    <w:rsid w:val="0003155E"/>
    <w:rsid w:val="00033B43"/>
    <w:rsid w:val="00047CBA"/>
    <w:rsid w:val="00057B93"/>
    <w:rsid w:val="00066027"/>
    <w:rsid w:val="000771DC"/>
    <w:rsid w:val="00082EC8"/>
    <w:rsid w:val="0008415D"/>
    <w:rsid w:val="00092502"/>
    <w:rsid w:val="00094D22"/>
    <w:rsid w:val="000A0E36"/>
    <w:rsid w:val="000A34AA"/>
    <w:rsid w:val="000A477B"/>
    <w:rsid w:val="000B1D30"/>
    <w:rsid w:val="000B22F8"/>
    <w:rsid w:val="000C2C57"/>
    <w:rsid w:val="000C3838"/>
    <w:rsid w:val="000C3C38"/>
    <w:rsid w:val="000C4574"/>
    <w:rsid w:val="000C7896"/>
    <w:rsid w:val="000D2181"/>
    <w:rsid w:val="000E74F6"/>
    <w:rsid w:val="000F53C0"/>
    <w:rsid w:val="000F7DD9"/>
    <w:rsid w:val="00100C55"/>
    <w:rsid w:val="00101A97"/>
    <w:rsid w:val="0010578C"/>
    <w:rsid w:val="00106B4C"/>
    <w:rsid w:val="00111838"/>
    <w:rsid w:val="001130AE"/>
    <w:rsid w:val="00114656"/>
    <w:rsid w:val="001160E8"/>
    <w:rsid w:val="001162C1"/>
    <w:rsid w:val="0011672E"/>
    <w:rsid w:val="00134160"/>
    <w:rsid w:val="00136124"/>
    <w:rsid w:val="00137067"/>
    <w:rsid w:val="00137403"/>
    <w:rsid w:val="001402A4"/>
    <w:rsid w:val="00141B10"/>
    <w:rsid w:val="00154501"/>
    <w:rsid w:val="00161FAC"/>
    <w:rsid w:val="001638FF"/>
    <w:rsid w:val="00167DA5"/>
    <w:rsid w:val="0017065C"/>
    <w:rsid w:val="00172AE0"/>
    <w:rsid w:val="00174716"/>
    <w:rsid w:val="001747A4"/>
    <w:rsid w:val="00176305"/>
    <w:rsid w:val="001830F6"/>
    <w:rsid w:val="00183EEC"/>
    <w:rsid w:val="001853A2"/>
    <w:rsid w:val="001919BE"/>
    <w:rsid w:val="00192B1A"/>
    <w:rsid w:val="00192EA0"/>
    <w:rsid w:val="00193AAA"/>
    <w:rsid w:val="001A2386"/>
    <w:rsid w:val="001B3951"/>
    <w:rsid w:val="001C1842"/>
    <w:rsid w:val="001C200D"/>
    <w:rsid w:val="001D3F5E"/>
    <w:rsid w:val="001E0D36"/>
    <w:rsid w:val="001E2550"/>
    <w:rsid w:val="001E4266"/>
    <w:rsid w:val="001F1B6A"/>
    <w:rsid w:val="001F4DA0"/>
    <w:rsid w:val="0020446E"/>
    <w:rsid w:val="00204ABE"/>
    <w:rsid w:val="00204F11"/>
    <w:rsid w:val="0020711F"/>
    <w:rsid w:val="00214B22"/>
    <w:rsid w:val="002157EE"/>
    <w:rsid w:val="002227BA"/>
    <w:rsid w:val="002236E5"/>
    <w:rsid w:val="0023183E"/>
    <w:rsid w:val="00231A4F"/>
    <w:rsid w:val="0023547F"/>
    <w:rsid w:val="00241E25"/>
    <w:rsid w:val="00242BC8"/>
    <w:rsid w:val="002456A8"/>
    <w:rsid w:val="002456B7"/>
    <w:rsid w:val="00252587"/>
    <w:rsid w:val="0025349B"/>
    <w:rsid w:val="00255250"/>
    <w:rsid w:val="00260D9F"/>
    <w:rsid w:val="00263865"/>
    <w:rsid w:val="00270078"/>
    <w:rsid w:val="0027497A"/>
    <w:rsid w:val="00276012"/>
    <w:rsid w:val="00281417"/>
    <w:rsid w:val="0029131A"/>
    <w:rsid w:val="002916D2"/>
    <w:rsid w:val="002A0D9E"/>
    <w:rsid w:val="002B6863"/>
    <w:rsid w:val="002C2647"/>
    <w:rsid w:val="002C76FE"/>
    <w:rsid w:val="002D5699"/>
    <w:rsid w:val="00301D15"/>
    <w:rsid w:val="00304911"/>
    <w:rsid w:val="0033123D"/>
    <w:rsid w:val="003319F7"/>
    <w:rsid w:val="003366B2"/>
    <w:rsid w:val="00337DBF"/>
    <w:rsid w:val="003427A0"/>
    <w:rsid w:val="0034474A"/>
    <w:rsid w:val="00354005"/>
    <w:rsid w:val="003659C3"/>
    <w:rsid w:val="00370B0A"/>
    <w:rsid w:val="00392853"/>
    <w:rsid w:val="00392B89"/>
    <w:rsid w:val="00394A5F"/>
    <w:rsid w:val="0039683E"/>
    <w:rsid w:val="00397807"/>
    <w:rsid w:val="003B543E"/>
    <w:rsid w:val="003C395B"/>
    <w:rsid w:val="003C6D8D"/>
    <w:rsid w:val="003C79E9"/>
    <w:rsid w:val="003D648C"/>
    <w:rsid w:val="003E030B"/>
    <w:rsid w:val="003E2C6B"/>
    <w:rsid w:val="003E56C0"/>
    <w:rsid w:val="003E589D"/>
    <w:rsid w:val="003E7D70"/>
    <w:rsid w:val="003F1591"/>
    <w:rsid w:val="003F45B4"/>
    <w:rsid w:val="003F6C11"/>
    <w:rsid w:val="0041375E"/>
    <w:rsid w:val="00420286"/>
    <w:rsid w:val="00425338"/>
    <w:rsid w:val="00426A5C"/>
    <w:rsid w:val="004366A1"/>
    <w:rsid w:val="00437100"/>
    <w:rsid w:val="004407C3"/>
    <w:rsid w:val="00442495"/>
    <w:rsid w:val="00450205"/>
    <w:rsid w:val="004516EC"/>
    <w:rsid w:val="00452686"/>
    <w:rsid w:val="004605B6"/>
    <w:rsid w:val="00472BAD"/>
    <w:rsid w:val="00473BB7"/>
    <w:rsid w:val="004902C6"/>
    <w:rsid w:val="004A1B01"/>
    <w:rsid w:val="004C0E50"/>
    <w:rsid w:val="004C2138"/>
    <w:rsid w:val="004C35D8"/>
    <w:rsid w:val="004C60C4"/>
    <w:rsid w:val="004D7E2A"/>
    <w:rsid w:val="004E0074"/>
    <w:rsid w:val="004E1164"/>
    <w:rsid w:val="004E24A5"/>
    <w:rsid w:val="004F33D6"/>
    <w:rsid w:val="00501E24"/>
    <w:rsid w:val="00502337"/>
    <w:rsid w:val="00514635"/>
    <w:rsid w:val="0051494A"/>
    <w:rsid w:val="00517DD9"/>
    <w:rsid w:val="00517E83"/>
    <w:rsid w:val="0052110B"/>
    <w:rsid w:val="005224CE"/>
    <w:rsid w:val="00522AF2"/>
    <w:rsid w:val="00523D57"/>
    <w:rsid w:val="00531EA1"/>
    <w:rsid w:val="005327D1"/>
    <w:rsid w:val="00533BEE"/>
    <w:rsid w:val="00533DAC"/>
    <w:rsid w:val="005367A4"/>
    <w:rsid w:val="00537C82"/>
    <w:rsid w:val="0054297E"/>
    <w:rsid w:val="00550C43"/>
    <w:rsid w:val="005538A4"/>
    <w:rsid w:val="005645F0"/>
    <w:rsid w:val="00572067"/>
    <w:rsid w:val="005720DF"/>
    <w:rsid w:val="005746AE"/>
    <w:rsid w:val="00575E4A"/>
    <w:rsid w:val="0058094E"/>
    <w:rsid w:val="00585517"/>
    <w:rsid w:val="005907AC"/>
    <w:rsid w:val="005914C3"/>
    <w:rsid w:val="0059462B"/>
    <w:rsid w:val="00594EE0"/>
    <w:rsid w:val="005A67A1"/>
    <w:rsid w:val="005B751D"/>
    <w:rsid w:val="005C1343"/>
    <w:rsid w:val="005D2862"/>
    <w:rsid w:val="005D48EE"/>
    <w:rsid w:val="005E613F"/>
    <w:rsid w:val="005E6A6F"/>
    <w:rsid w:val="006026F7"/>
    <w:rsid w:val="00605D9B"/>
    <w:rsid w:val="00607540"/>
    <w:rsid w:val="00613597"/>
    <w:rsid w:val="00620917"/>
    <w:rsid w:val="006229AD"/>
    <w:rsid w:val="00622D7A"/>
    <w:rsid w:val="00624648"/>
    <w:rsid w:val="006300AE"/>
    <w:rsid w:val="006404A9"/>
    <w:rsid w:val="00641AA4"/>
    <w:rsid w:val="00641F6E"/>
    <w:rsid w:val="00645405"/>
    <w:rsid w:val="00651E23"/>
    <w:rsid w:val="0065351A"/>
    <w:rsid w:val="00653BAC"/>
    <w:rsid w:val="00653BDD"/>
    <w:rsid w:val="0065562A"/>
    <w:rsid w:val="0066109A"/>
    <w:rsid w:val="00676DD1"/>
    <w:rsid w:val="00683E35"/>
    <w:rsid w:val="00684C36"/>
    <w:rsid w:val="006A154F"/>
    <w:rsid w:val="006A3BE3"/>
    <w:rsid w:val="006B239B"/>
    <w:rsid w:val="006B3392"/>
    <w:rsid w:val="006C75FD"/>
    <w:rsid w:val="006C761D"/>
    <w:rsid w:val="006D387E"/>
    <w:rsid w:val="006D5784"/>
    <w:rsid w:val="006E0A04"/>
    <w:rsid w:val="006E7689"/>
    <w:rsid w:val="006F08B6"/>
    <w:rsid w:val="006F0FB5"/>
    <w:rsid w:val="006F167D"/>
    <w:rsid w:val="006F3589"/>
    <w:rsid w:val="006F44EA"/>
    <w:rsid w:val="00700E27"/>
    <w:rsid w:val="00701473"/>
    <w:rsid w:val="007066B9"/>
    <w:rsid w:val="00706C9D"/>
    <w:rsid w:val="00735676"/>
    <w:rsid w:val="00737009"/>
    <w:rsid w:val="00737CA8"/>
    <w:rsid w:val="00737E84"/>
    <w:rsid w:val="00742B8B"/>
    <w:rsid w:val="0074429A"/>
    <w:rsid w:val="00752891"/>
    <w:rsid w:val="007555FE"/>
    <w:rsid w:val="007613A5"/>
    <w:rsid w:val="0077291B"/>
    <w:rsid w:val="0077400A"/>
    <w:rsid w:val="007740E0"/>
    <w:rsid w:val="0077443A"/>
    <w:rsid w:val="0077643E"/>
    <w:rsid w:val="0078553C"/>
    <w:rsid w:val="00787928"/>
    <w:rsid w:val="007911AF"/>
    <w:rsid w:val="00791AAE"/>
    <w:rsid w:val="00791B45"/>
    <w:rsid w:val="00792C4F"/>
    <w:rsid w:val="007A19C8"/>
    <w:rsid w:val="007A7A07"/>
    <w:rsid w:val="007B05C6"/>
    <w:rsid w:val="007B6848"/>
    <w:rsid w:val="007C01C1"/>
    <w:rsid w:val="007D16A0"/>
    <w:rsid w:val="007D3376"/>
    <w:rsid w:val="007D59E9"/>
    <w:rsid w:val="007F04F2"/>
    <w:rsid w:val="007F37EF"/>
    <w:rsid w:val="007F4923"/>
    <w:rsid w:val="007F6F5D"/>
    <w:rsid w:val="007F737C"/>
    <w:rsid w:val="007F79DF"/>
    <w:rsid w:val="007F7BC8"/>
    <w:rsid w:val="008041C4"/>
    <w:rsid w:val="008123F8"/>
    <w:rsid w:val="00824A50"/>
    <w:rsid w:val="00825F09"/>
    <w:rsid w:val="00832BAE"/>
    <w:rsid w:val="008342D0"/>
    <w:rsid w:val="008366A5"/>
    <w:rsid w:val="0084427D"/>
    <w:rsid w:val="0084556D"/>
    <w:rsid w:val="00853E6D"/>
    <w:rsid w:val="008557B0"/>
    <w:rsid w:val="008573CB"/>
    <w:rsid w:val="00874104"/>
    <w:rsid w:val="00875636"/>
    <w:rsid w:val="00877A9C"/>
    <w:rsid w:val="00877BC5"/>
    <w:rsid w:val="00883C93"/>
    <w:rsid w:val="00887570"/>
    <w:rsid w:val="00893F0A"/>
    <w:rsid w:val="0089424D"/>
    <w:rsid w:val="008A43BE"/>
    <w:rsid w:val="008B7D32"/>
    <w:rsid w:val="008C3868"/>
    <w:rsid w:val="008C69EE"/>
    <w:rsid w:val="008E3A56"/>
    <w:rsid w:val="008E6536"/>
    <w:rsid w:val="008F01F1"/>
    <w:rsid w:val="008F7714"/>
    <w:rsid w:val="0090348D"/>
    <w:rsid w:val="00903C48"/>
    <w:rsid w:val="009060BD"/>
    <w:rsid w:val="00906E82"/>
    <w:rsid w:val="0091247F"/>
    <w:rsid w:val="00912FF7"/>
    <w:rsid w:val="00917966"/>
    <w:rsid w:val="00917C11"/>
    <w:rsid w:val="009332D8"/>
    <w:rsid w:val="009335F7"/>
    <w:rsid w:val="00947D8B"/>
    <w:rsid w:val="009529A4"/>
    <w:rsid w:val="00965A32"/>
    <w:rsid w:val="00971357"/>
    <w:rsid w:val="009714E5"/>
    <w:rsid w:val="00972A49"/>
    <w:rsid w:val="00974EDA"/>
    <w:rsid w:val="00986D95"/>
    <w:rsid w:val="00990026"/>
    <w:rsid w:val="009B5BB7"/>
    <w:rsid w:val="009D2ED9"/>
    <w:rsid w:val="009D4C15"/>
    <w:rsid w:val="009E06B8"/>
    <w:rsid w:val="009F287F"/>
    <w:rsid w:val="00A04326"/>
    <w:rsid w:val="00A105CA"/>
    <w:rsid w:val="00A1365A"/>
    <w:rsid w:val="00A2125A"/>
    <w:rsid w:val="00A547A2"/>
    <w:rsid w:val="00A74A76"/>
    <w:rsid w:val="00A84F3F"/>
    <w:rsid w:val="00A94B90"/>
    <w:rsid w:val="00AA37B0"/>
    <w:rsid w:val="00AA3D93"/>
    <w:rsid w:val="00AB31E2"/>
    <w:rsid w:val="00AB6880"/>
    <w:rsid w:val="00AB7DA0"/>
    <w:rsid w:val="00AC0411"/>
    <w:rsid w:val="00AD004B"/>
    <w:rsid w:val="00AD2B5C"/>
    <w:rsid w:val="00AD3070"/>
    <w:rsid w:val="00AE02B5"/>
    <w:rsid w:val="00AE2DC0"/>
    <w:rsid w:val="00B00C5F"/>
    <w:rsid w:val="00B01000"/>
    <w:rsid w:val="00B07AE8"/>
    <w:rsid w:val="00B07AFE"/>
    <w:rsid w:val="00B12FCA"/>
    <w:rsid w:val="00B1773F"/>
    <w:rsid w:val="00B179B6"/>
    <w:rsid w:val="00B212C8"/>
    <w:rsid w:val="00B24ED2"/>
    <w:rsid w:val="00B5036A"/>
    <w:rsid w:val="00B50F54"/>
    <w:rsid w:val="00B639F5"/>
    <w:rsid w:val="00B67F64"/>
    <w:rsid w:val="00B713B4"/>
    <w:rsid w:val="00B87A81"/>
    <w:rsid w:val="00BA413B"/>
    <w:rsid w:val="00BA789A"/>
    <w:rsid w:val="00BA7CB6"/>
    <w:rsid w:val="00BD0B81"/>
    <w:rsid w:val="00BD4615"/>
    <w:rsid w:val="00BD6272"/>
    <w:rsid w:val="00BE2137"/>
    <w:rsid w:val="00BE2390"/>
    <w:rsid w:val="00BE62B0"/>
    <w:rsid w:val="00BE6A5B"/>
    <w:rsid w:val="00BF53E3"/>
    <w:rsid w:val="00C02912"/>
    <w:rsid w:val="00C06442"/>
    <w:rsid w:val="00C130F4"/>
    <w:rsid w:val="00C2282E"/>
    <w:rsid w:val="00C2374A"/>
    <w:rsid w:val="00C272F6"/>
    <w:rsid w:val="00C30953"/>
    <w:rsid w:val="00C35AFC"/>
    <w:rsid w:val="00C412C6"/>
    <w:rsid w:val="00C45A1D"/>
    <w:rsid w:val="00C465A5"/>
    <w:rsid w:val="00C561AD"/>
    <w:rsid w:val="00C62808"/>
    <w:rsid w:val="00C661CE"/>
    <w:rsid w:val="00C70844"/>
    <w:rsid w:val="00C879BC"/>
    <w:rsid w:val="00CB4E60"/>
    <w:rsid w:val="00CD1465"/>
    <w:rsid w:val="00CE08D7"/>
    <w:rsid w:val="00CE4554"/>
    <w:rsid w:val="00CE7E4F"/>
    <w:rsid w:val="00CF1B1E"/>
    <w:rsid w:val="00CF44D8"/>
    <w:rsid w:val="00D01521"/>
    <w:rsid w:val="00D07168"/>
    <w:rsid w:val="00D0770B"/>
    <w:rsid w:val="00D07B49"/>
    <w:rsid w:val="00D10BEC"/>
    <w:rsid w:val="00D1125A"/>
    <w:rsid w:val="00D14A91"/>
    <w:rsid w:val="00D17E52"/>
    <w:rsid w:val="00D25411"/>
    <w:rsid w:val="00D40D2B"/>
    <w:rsid w:val="00D42E65"/>
    <w:rsid w:val="00D44A99"/>
    <w:rsid w:val="00D47D8D"/>
    <w:rsid w:val="00D5196B"/>
    <w:rsid w:val="00D539CA"/>
    <w:rsid w:val="00D61C05"/>
    <w:rsid w:val="00D70F0E"/>
    <w:rsid w:val="00D8352F"/>
    <w:rsid w:val="00D84858"/>
    <w:rsid w:val="00D84CF2"/>
    <w:rsid w:val="00D91C22"/>
    <w:rsid w:val="00D96917"/>
    <w:rsid w:val="00DA6607"/>
    <w:rsid w:val="00DB7065"/>
    <w:rsid w:val="00DC0A84"/>
    <w:rsid w:val="00DC13CD"/>
    <w:rsid w:val="00DC54D1"/>
    <w:rsid w:val="00DC72F7"/>
    <w:rsid w:val="00DD1218"/>
    <w:rsid w:val="00DD1B21"/>
    <w:rsid w:val="00DE50BD"/>
    <w:rsid w:val="00DE6B16"/>
    <w:rsid w:val="00DE7377"/>
    <w:rsid w:val="00DF11BA"/>
    <w:rsid w:val="00E04AB2"/>
    <w:rsid w:val="00E07C11"/>
    <w:rsid w:val="00E10747"/>
    <w:rsid w:val="00E10805"/>
    <w:rsid w:val="00E17BC5"/>
    <w:rsid w:val="00E249AF"/>
    <w:rsid w:val="00E27658"/>
    <w:rsid w:val="00E30C5C"/>
    <w:rsid w:val="00E31091"/>
    <w:rsid w:val="00E36871"/>
    <w:rsid w:val="00E378C9"/>
    <w:rsid w:val="00E40E77"/>
    <w:rsid w:val="00E43CEB"/>
    <w:rsid w:val="00E45364"/>
    <w:rsid w:val="00E56BAC"/>
    <w:rsid w:val="00E63AFD"/>
    <w:rsid w:val="00E71D6F"/>
    <w:rsid w:val="00E75B8F"/>
    <w:rsid w:val="00E8024B"/>
    <w:rsid w:val="00E84F6B"/>
    <w:rsid w:val="00E9003E"/>
    <w:rsid w:val="00E93B27"/>
    <w:rsid w:val="00EA2584"/>
    <w:rsid w:val="00EB2D20"/>
    <w:rsid w:val="00EB77EF"/>
    <w:rsid w:val="00EC1EAD"/>
    <w:rsid w:val="00EC5488"/>
    <w:rsid w:val="00EC5758"/>
    <w:rsid w:val="00ED27DB"/>
    <w:rsid w:val="00ED683B"/>
    <w:rsid w:val="00ED784E"/>
    <w:rsid w:val="00EE4E38"/>
    <w:rsid w:val="00EE6CB8"/>
    <w:rsid w:val="00EF204C"/>
    <w:rsid w:val="00EF2C19"/>
    <w:rsid w:val="00EF2D52"/>
    <w:rsid w:val="00F12501"/>
    <w:rsid w:val="00F20406"/>
    <w:rsid w:val="00F25141"/>
    <w:rsid w:val="00F2627C"/>
    <w:rsid w:val="00F26D8A"/>
    <w:rsid w:val="00F32B00"/>
    <w:rsid w:val="00F4405C"/>
    <w:rsid w:val="00F47285"/>
    <w:rsid w:val="00F60E34"/>
    <w:rsid w:val="00F626F2"/>
    <w:rsid w:val="00F64014"/>
    <w:rsid w:val="00F667A9"/>
    <w:rsid w:val="00F740DD"/>
    <w:rsid w:val="00F81723"/>
    <w:rsid w:val="00F86229"/>
    <w:rsid w:val="00F904B6"/>
    <w:rsid w:val="00F95AC1"/>
    <w:rsid w:val="00F9750C"/>
    <w:rsid w:val="00FA4913"/>
    <w:rsid w:val="00FA7199"/>
    <w:rsid w:val="00FD0CB9"/>
    <w:rsid w:val="00FD7140"/>
    <w:rsid w:val="00FE690E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E6A6F"/>
  </w:style>
  <w:style w:type="paragraph" w:styleId="Otsikko1">
    <w:name w:val="heading 1"/>
    <w:basedOn w:val="Normaali"/>
    <w:next w:val="Normaali"/>
    <w:link w:val="Otsikko1Char"/>
    <w:uiPriority w:val="9"/>
    <w:qFormat/>
    <w:rsid w:val="0058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300AE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192EA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8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oimakas">
    <w:name w:val="Strong"/>
    <w:basedOn w:val="Kappaleenoletusfontti"/>
    <w:uiPriority w:val="22"/>
    <w:qFormat/>
    <w:rsid w:val="0058094E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EC5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5758"/>
  </w:style>
  <w:style w:type="paragraph" w:styleId="Alatunniste">
    <w:name w:val="footer"/>
    <w:basedOn w:val="Normaali"/>
    <w:link w:val="AlatunnisteChar"/>
    <w:uiPriority w:val="99"/>
    <w:unhideWhenUsed/>
    <w:rsid w:val="00EC5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5758"/>
  </w:style>
  <w:style w:type="paragraph" w:styleId="Seliteteksti">
    <w:name w:val="Balloon Text"/>
    <w:basedOn w:val="Normaali"/>
    <w:link w:val="SelitetekstiChar"/>
    <w:uiPriority w:val="99"/>
    <w:semiHidden/>
    <w:unhideWhenUsed/>
    <w:rsid w:val="00E0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4AB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07B49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70F0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70F0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70F0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70F0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70F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E6A6F"/>
  </w:style>
  <w:style w:type="paragraph" w:styleId="Otsikko1">
    <w:name w:val="heading 1"/>
    <w:basedOn w:val="Normaali"/>
    <w:next w:val="Normaali"/>
    <w:link w:val="Otsikko1Char"/>
    <w:uiPriority w:val="9"/>
    <w:qFormat/>
    <w:rsid w:val="0058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300AE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192EA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8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oimakas">
    <w:name w:val="Strong"/>
    <w:basedOn w:val="Kappaleenoletusfontti"/>
    <w:uiPriority w:val="22"/>
    <w:qFormat/>
    <w:rsid w:val="0058094E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EC5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5758"/>
  </w:style>
  <w:style w:type="paragraph" w:styleId="Alatunniste">
    <w:name w:val="footer"/>
    <w:basedOn w:val="Normaali"/>
    <w:link w:val="AlatunnisteChar"/>
    <w:uiPriority w:val="99"/>
    <w:unhideWhenUsed/>
    <w:rsid w:val="00EC5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5758"/>
  </w:style>
  <w:style w:type="paragraph" w:styleId="Seliteteksti">
    <w:name w:val="Balloon Text"/>
    <w:basedOn w:val="Normaali"/>
    <w:link w:val="SelitetekstiChar"/>
    <w:uiPriority w:val="99"/>
    <w:semiHidden/>
    <w:unhideWhenUsed/>
    <w:rsid w:val="00E0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4AB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07B49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70F0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70F0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70F0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70F0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70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edu.fi/export/sites/default/OPM/Julkaisut/2010/liitteet/okmtr14.pdf?lang=fi" TargetMode="External"/><Relationship Id="rId18" Type="http://schemas.openxmlformats.org/officeDocument/2006/relationships/hyperlink" Target="http://www.osao.fi/index.php?192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termin.fi/lh/ita/sivistys/home.nsf/files/4072E16AEA352B24C2257425004082FB/$file/Tietosuoja%20ja%20salassapito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inedu.fi/OPM/Koulutus/koulutuspolitiikka/asiakirjat/kesu_2012_fi.pdf" TargetMode="External"/><Relationship Id="rId17" Type="http://schemas.openxmlformats.org/officeDocument/2006/relationships/hyperlink" Target="http://www.minedu.fi/export/sites/default/OPM/Linjaukset_ja_rahoitus/tulosohjaus_netra/tilinpaatos_2009/liitteet/2009_tilinpxtx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h.fi/download/47247_mitentuemme.pdf" TargetMode="External"/><Relationship Id="rId20" Type="http://schemas.openxmlformats.org/officeDocument/2006/relationships/hyperlink" Target="http://www.oph.fi/download/124811_So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yx.jyu.fi/dspace/bitstream/handle/123456789/8930/URN_NBN_fi_jyu-2006383.pdf;jsessionid=798F3377C75F98C6D1908313F44E9C60?sequence=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dev.fi/img/portal/19/Julkaisu_nro_23.pdf?cs=126762373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rsafoundation.fi/tpl_site_01.asp?sua=1&amp;lang=1&amp;s=67&amp;q=y" TargetMode="External"/><Relationship Id="rId19" Type="http://schemas.openxmlformats.org/officeDocument/2006/relationships/hyperlink" Target="http://www.sakkinet.fi/easydata/customers/sakki/files/tutkimukset/Hyvinvointitutkimu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edu.fi/export/sites/default/OPM/Julkaisut/2011/liitteet/tr15.pdf?lang=fi" TargetMode="External"/><Relationship Id="rId14" Type="http://schemas.openxmlformats.org/officeDocument/2006/relationships/hyperlink" Target="http://www.lukio.fi/service.cntum?pageId=13806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97CA-F314-41DF-833F-4677F3B7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2017</Words>
  <Characters>16340</Characters>
  <Application>Microsoft Office Word</Application>
  <DocSecurity>0</DocSecurity>
  <Lines>136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Pirjo</dc:creator>
  <cp:lastModifiedBy>Pirjo</cp:lastModifiedBy>
  <cp:revision>40</cp:revision>
  <cp:lastPrinted>2011-04-14T19:53:00Z</cp:lastPrinted>
  <dcterms:created xsi:type="dcterms:W3CDTF">2011-04-14T18:48:00Z</dcterms:created>
  <dcterms:modified xsi:type="dcterms:W3CDTF">2011-04-19T17:43:00Z</dcterms:modified>
</cp:coreProperties>
</file>